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641054">
      <w:pPr>
        <w:autoSpaceDE/>
        <w:autoSpaceDN/>
        <w:adjustRightInd/>
        <w:spacing w:after="0"/>
        <w:jc w:val="left"/>
        <w:sectPr w:rsidSect="00641054">
          <w:headerReference w:type="even" r:id="rId5"/>
          <w:headerReference w:type="default" r:id="rId6"/>
          <w:headerReference w:type="first" r:id="rId7"/>
          <w:pgSz w:w="11900" w:h="16840" w:code="9"/>
          <w:pgMar w:top="720" w:right="720" w:bottom="720" w:left="720" w:header="709" w:footer="709" w:gutter="0"/>
          <w:cols w:space="292"/>
          <w:titlePg/>
          <w:docGrid w:linePitch="326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6335433</wp:posOffset>
                </wp:positionV>
                <wp:extent cx="5786651" cy="2174240"/>
                <wp:effectExtent l="0" t="0" r="0" b="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651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CC" w:rsidRPr="002D31CC" w:rsidP="005C112F">
                            <w:pPr>
                              <w:pStyle w:val="Title"/>
                              <w:textboxTightWrap w:val="allLines"/>
                              <w:jc w:val="left"/>
                              <w:rPr>
                                <w:b/>
                                <w:sz w:val="56"/>
                              </w:rPr>
                            </w:pPr>
                            <w:r w:rsidRPr="002D31CC">
                              <w:rPr>
                                <w:b/>
                                <w:sz w:val="56"/>
                              </w:rPr>
                              <w:t xml:space="preserve">ANNEX </w:t>
                            </w:r>
                            <w:r>
                              <w:rPr>
                                <w:b/>
                                <w:sz w:val="56"/>
                              </w:rPr>
                              <w:t>C</w:t>
                            </w:r>
                            <w:r w:rsidRPr="002D31CC">
                              <w:rPr>
                                <w:b/>
                                <w:sz w:val="56"/>
                              </w:rPr>
                              <w:t xml:space="preserve"> – </w:t>
                            </w:r>
                            <w:r w:rsidR="00653BC9">
                              <w:rPr>
                                <w:b/>
                                <w:sz w:val="56"/>
                              </w:rPr>
                              <w:t>Defect Codes</w:t>
                            </w:r>
                          </w:p>
                          <w:p w:rsidR="002D31CC" w:rsidRPr="00207269" w:rsidP="00207269"/>
                          <w:p w:rsidR="002D31CC" w:rsidRPr="00207269" w:rsidP="00207269">
                            <w:pPr>
                              <w:pStyle w:val="Title"/>
                              <w:textboxTightWrap w:val="allLines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April 2018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455.65pt;height:171.2pt;margin-top:498.8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>
                  <w:txbxContent>
                    <w:p w:rsidR="002D31CC" w:rsidRPr="002D31CC" w:rsidP="005C112F">
                      <w:pPr>
                        <w:pStyle w:val="Title"/>
                        <w:textboxTightWrap w:val="allLines"/>
                        <w:jc w:val="left"/>
                        <w:rPr>
                          <w:b/>
                          <w:sz w:val="56"/>
                        </w:rPr>
                      </w:pPr>
                      <w:r w:rsidRPr="002D31CC">
                        <w:rPr>
                          <w:b/>
                          <w:sz w:val="56"/>
                        </w:rPr>
                        <w:t xml:space="preserve">ANNEX </w:t>
                      </w:r>
                      <w:r>
                        <w:rPr>
                          <w:b/>
                          <w:sz w:val="56"/>
                        </w:rPr>
                        <w:t>C</w:t>
                      </w:r>
                      <w:r w:rsidRPr="002D31CC">
                        <w:rPr>
                          <w:b/>
                          <w:sz w:val="56"/>
                        </w:rPr>
                        <w:t xml:space="preserve"> – </w:t>
                      </w:r>
                      <w:r w:rsidR="00653BC9">
                        <w:rPr>
                          <w:b/>
                          <w:sz w:val="56"/>
                        </w:rPr>
                        <w:t>Defect Codes</w:t>
                      </w:r>
                    </w:p>
                    <w:p w:rsidR="002D31CC" w:rsidRPr="00207269" w:rsidP="00207269"/>
                    <w:p w:rsidR="002D31CC" w:rsidRPr="00207269" w:rsidP="00207269">
                      <w:pPr>
                        <w:pStyle w:val="Title"/>
                        <w:textboxTightWrap w:val="allLines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April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BC9" w:rsidRPr="00653BC9" w:rsidP="00653BC9">
      <w:pPr>
        <w:rPr>
          <w:b/>
        </w:rPr>
      </w:pPr>
      <w:bookmarkStart w:id="0" w:name="_Toc304199307"/>
    </w:p>
    <w:tbl>
      <w:tblPr>
        <w:tblStyle w:val="TableGrid"/>
        <w:tblW w:w="15163" w:type="dxa"/>
        <w:tblLook w:val="04A0"/>
      </w:tblPr>
      <w:tblGrid>
        <w:gridCol w:w="950"/>
        <w:gridCol w:w="2447"/>
        <w:gridCol w:w="4253"/>
        <w:gridCol w:w="4394"/>
        <w:gridCol w:w="3119"/>
      </w:tblGrid>
      <w:tr w:rsidTr="00870D55">
        <w:tblPrEx>
          <w:tblW w:w="15163" w:type="dxa"/>
          <w:tblLook w:val="04A0"/>
        </w:tblPrEx>
        <w:trPr>
          <w:trHeight w:val="450"/>
          <w:tblHeader/>
        </w:trPr>
        <w:tc>
          <w:tcPr>
            <w:tcW w:w="950" w:type="dxa"/>
            <w:noWrap/>
            <w:hideMark/>
          </w:tcPr>
          <w:p w:rsidR="00C60D3A" w:rsidRPr="00653BC9" w:rsidP="00653BC9">
            <w:pPr>
              <w:rPr>
                <w:b/>
                <w:bCs/>
              </w:rPr>
            </w:pPr>
            <w:r w:rsidRPr="00653BC9">
              <w:rPr>
                <w:b/>
                <w:bCs/>
              </w:rPr>
              <w:t>Defect Code</w:t>
            </w:r>
          </w:p>
        </w:tc>
        <w:tc>
          <w:tcPr>
            <w:tcW w:w="2447" w:type="dxa"/>
            <w:noWrap/>
            <w:hideMark/>
          </w:tcPr>
          <w:p w:rsidR="00C60D3A" w:rsidRPr="00653BC9" w:rsidP="00653BC9">
            <w:pPr>
              <w:rPr>
                <w:b/>
                <w:bCs/>
              </w:rPr>
            </w:pPr>
            <w:r w:rsidRPr="00653BC9">
              <w:rPr>
                <w:b/>
                <w:bCs/>
              </w:rPr>
              <w:t>Short Description</w:t>
            </w:r>
          </w:p>
        </w:tc>
        <w:tc>
          <w:tcPr>
            <w:tcW w:w="4253" w:type="dxa"/>
            <w:noWrap/>
            <w:hideMark/>
          </w:tcPr>
          <w:p w:rsidR="00C60D3A" w:rsidRPr="00653BC9" w:rsidP="00653BC9">
            <w:pPr>
              <w:rPr>
                <w:b/>
                <w:bCs/>
              </w:rPr>
            </w:pPr>
            <w:r w:rsidRPr="00653BC9">
              <w:rPr>
                <w:b/>
                <w:bCs/>
              </w:rPr>
              <w:t>Detailed Description</w:t>
            </w:r>
          </w:p>
        </w:tc>
        <w:tc>
          <w:tcPr>
            <w:tcW w:w="4394" w:type="dxa"/>
          </w:tcPr>
          <w:p w:rsidR="00C60D3A" w:rsidRPr="00653BC9" w:rsidP="00653BC9">
            <w:pPr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3119" w:type="dxa"/>
          </w:tcPr>
          <w:p w:rsidR="00C60D3A" w:rsidP="00653BC9">
            <w:pPr>
              <w:rPr>
                <w:b/>
                <w:bCs/>
              </w:rPr>
            </w:pPr>
            <w:r>
              <w:rPr>
                <w:b/>
                <w:bCs/>
              </w:rPr>
              <w:t>Treatment</w:t>
            </w:r>
          </w:p>
        </w:tc>
      </w:tr>
      <w:tr w:rsidTr="00870D55">
        <w:tblPrEx>
          <w:tblW w:w="15163" w:type="dxa"/>
          <w:tblLook w:val="04A0"/>
        </w:tblPrEx>
        <w:trPr>
          <w:trHeight w:val="600"/>
        </w:trPr>
        <w:tc>
          <w:tcPr>
            <w:tcW w:w="950" w:type="dxa"/>
            <w:noWrap/>
            <w:hideMark/>
          </w:tcPr>
          <w:p w:rsidR="00C60D3A" w:rsidRPr="00653BC9" w:rsidP="00653BC9">
            <w:r w:rsidRPr="00653BC9">
              <w:t>SI01</w:t>
            </w:r>
          </w:p>
        </w:tc>
        <w:tc>
          <w:tcPr>
            <w:tcW w:w="2447" w:type="dxa"/>
            <w:noWrap/>
            <w:hideMark/>
          </w:tcPr>
          <w:p w:rsidR="00C60D3A" w:rsidRPr="00653BC9" w:rsidP="00653BC9">
            <w:pPr>
              <w:jc w:val="left"/>
            </w:pPr>
            <w:r w:rsidRPr="00653BC9">
              <w:t>CW Pothole</w:t>
            </w:r>
          </w:p>
        </w:tc>
        <w:tc>
          <w:tcPr>
            <w:tcW w:w="4253" w:type="dxa"/>
            <w:hideMark/>
          </w:tcPr>
          <w:p w:rsidR="00C60D3A" w:rsidRPr="00653BC9" w:rsidP="00653BC9">
            <w:pPr>
              <w:jc w:val="left"/>
            </w:pPr>
            <w:r w:rsidRPr="00653BC9">
              <w:t>loss of material from part or all of the surfacing layers creating a sharp edged hole or void</w:t>
            </w:r>
          </w:p>
        </w:tc>
        <w:tc>
          <w:tcPr>
            <w:tcW w:w="4394" w:type="dxa"/>
          </w:tcPr>
          <w:p w:rsidR="00C60D3A" w:rsidRPr="00653BC9" w:rsidP="00653BC9">
            <w:pPr>
              <w:jc w:val="left"/>
            </w:pPr>
            <w:r w:rsidRPr="00C60D3A">
              <w:t>Road surface deterioration is such that no neat edge is available or can be saw cut</w:t>
            </w:r>
          </w:p>
        </w:tc>
        <w:tc>
          <w:tcPr>
            <w:tcW w:w="3119" w:type="dxa"/>
          </w:tcPr>
          <w:p w:rsidR="00C60D3A" w:rsidRPr="00653BC9" w:rsidP="00653BC9">
            <w:pPr>
              <w:jc w:val="left"/>
            </w:pPr>
            <w:r w:rsidRPr="00C60D3A">
              <w:t>Infill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600"/>
        </w:trPr>
        <w:tc>
          <w:tcPr>
            <w:tcW w:w="950" w:type="dxa"/>
            <w:noWrap/>
            <w:hideMark/>
          </w:tcPr>
          <w:p w:rsidR="00C60D3A" w:rsidRPr="00653BC9" w:rsidP="00653BC9">
            <w:r w:rsidRPr="00653BC9">
              <w:t>SX01</w:t>
            </w:r>
          </w:p>
        </w:tc>
        <w:tc>
          <w:tcPr>
            <w:tcW w:w="2447" w:type="dxa"/>
            <w:noWrap/>
            <w:hideMark/>
          </w:tcPr>
          <w:p w:rsidR="00C60D3A" w:rsidRPr="00653BC9" w:rsidP="00653BC9">
            <w:pPr>
              <w:jc w:val="left"/>
            </w:pPr>
            <w:r w:rsidRPr="00653BC9">
              <w:t>CW Pothole</w:t>
            </w:r>
          </w:p>
        </w:tc>
        <w:tc>
          <w:tcPr>
            <w:tcW w:w="4253" w:type="dxa"/>
            <w:hideMark/>
          </w:tcPr>
          <w:p w:rsidR="00C60D3A" w:rsidRPr="00653BC9" w:rsidP="00653BC9">
            <w:pPr>
              <w:jc w:val="left"/>
            </w:pPr>
            <w:r w:rsidRPr="00653BC9">
              <w:t>See above</w:t>
            </w:r>
          </w:p>
        </w:tc>
        <w:tc>
          <w:tcPr>
            <w:tcW w:w="4394" w:type="dxa"/>
          </w:tcPr>
          <w:p w:rsidR="00C60D3A" w:rsidRPr="00653BC9" w:rsidP="00653BC9">
            <w:pPr>
              <w:jc w:val="left"/>
            </w:pPr>
            <w:r w:rsidRPr="00C60D3A">
              <w:t>There is little or no road surface deterioration and a neat edge is available or can be saw cut.</w:t>
            </w:r>
          </w:p>
        </w:tc>
        <w:tc>
          <w:tcPr>
            <w:tcW w:w="3119" w:type="dxa"/>
          </w:tcPr>
          <w:p w:rsidR="00C60D3A" w:rsidRPr="00653BC9" w:rsidP="00653BC9">
            <w:pPr>
              <w:jc w:val="left"/>
            </w:pPr>
            <w:r w:rsidRPr="00C60D3A">
              <w:t>Excavate &amp; Reinstate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1045"/>
        </w:trPr>
        <w:tc>
          <w:tcPr>
            <w:tcW w:w="950" w:type="dxa"/>
            <w:noWrap/>
            <w:hideMark/>
          </w:tcPr>
          <w:p w:rsidR="00C60D3A" w:rsidRPr="00653BC9" w:rsidP="00653BC9">
            <w:r w:rsidRPr="00653BC9">
              <w:t>SX02</w:t>
            </w:r>
          </w:p>
        </w:tc>
        <w:tc>
          <w:tcPr>
            <w:tcW w:w="2447" w:type="dxa"/>
            <w:noWrap/>
            <w:hideMark/>
          </w:tcPr>
          <w:p w:rsidR="00C60D3A" w:rsidRPr="00C60D3A" w:rsidP="00653BC9">
            <w:pPr>
              <w:jc w:val="left"/>
            </w:pPr>
            <w:bookmarkStart w:id="1" w:name="_Toc508708741"/>
            <w:r w:rsidRPr="00C60D3A">
              <w:rPr>
                <w:bCs/>
              </w:rPr>
              <w:t>Carriageway edge deterioration</w:t>
            </w:r>
            <w:bookmarkEnd w:id="1"/>
          </w:p>
        </w:tc>
        <w:tc>
          <w:tcPr>
            <w:tcW w:w="4253" w:type="dxa"/>
            <w:hideMark/>
          </w:tcPr>
          <w:p w:rsidR="00C60D3A" w:rsidRPr="00653BC9" w:rsidP="00C60D3A">
            <w:pPr>
              <w:jc w:val="left"/>
            </w:pPr>
            <w:r w:rsidRPr="00C60D3A">
              <w:rPr>
                <w:bCs/>
              </w:rPr>
              <w:t>Localised breaking away or erosion of the edge of an unrestrained carriageway to such an extent that it is encroaching into the running line of vehicles or cycles</w:t>
            </w:r>
            <w:r w:rsidRPr="00C60D3A">
              <w:t xml:space="preserve"> </w:t>
            </w:r>
          </w:p>
        </w:tc>
        <w:tc>
          <w:tcPr>
            <w:tcW w:w="4394" w:type="dxa"/>
          </w:tcPr>
          <w:p w:rsidR="00C60D3A" w:rsidRPr="00653BC9" w:rsidP="00653BC9">
            <w:pPr>
              <w:jc w:val="left"/>
            </w:pPr>
            <w:r w:rsidRPr="00C60D3A">
              <w:t>There is little or no road surface deterioration and a neat edge is available or can be saw cut.</w:t>
            </w:r>
          </w:p>
        </w:tc>
        <w:tc>
          <w:tcPr>
            <w:tcW w:w="3119" w:type="dxa"/>
          </w:tcPr>
          <w:p w:rsidR="00C60D3A" w:rsidRPr="00653BC9" w:rsidP="00653BC9">
            <w:pPr>
              <w:jc w:val="left"/>
            </w:pPr>
            <w:r w:rsidRPr="00C60D3A">
              <w:t>Excavate &amp; Reinstate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1200"/>
        </w:trPr>
        <w:tc>
          <w:tcPr>
            <w:tcW w:w="950" w:type="dxa"/>
            <w:noWrap/>
            <w:hideMark/>
          </w:tcPr>
          <w:p w:rsidR="00C60D3A" w:rsidRPr="00653BC9" w:rsidP="00C60D3A">
            <w:r w:rsidRPr="00653BC9">
              <w:t>SI0</w:t>
            </w:r>
            <w:r>
              <w:t>2</w:t>
            </w:r>
          </w:p>
        </w:tc>
        <w:tc>
          <w:tcPr>
            <w:tcW w:w="2447" w:type="dxa"/>
            <w:noWrap/>
            <w:hideMark/>
          </w:tcPr>
          <w:p w:rsidR="00C60D3A" w:rsidRPr="00653BC9" w:rsidP="00C60D3A">
            <w:pPr>
              <w:jc w:val="left"/>
            </w:pPr>
            <w:r w:rsidRPr="00C60D3A">
              <w:rPr>
                <w:bCs/>
              </w:rPr>
              <w:t>Carriageway edge deterioration</w:t>
            </w:r>
            <w:r w:rsidRPr="00653BC9">
              <w:t xml:space="preserve"> </w:t>
            </w:r>
          </w:p>
        </w:tc>
        <w:tc>
          <w:tcPr>
            <w:tcW w:w="4253" w:type="dxa"/>
            <w:hideMark/>
          </w:tcPr>
          <w:p w:rsidR="00C60D3A" w:rsidRPr="00653BC9" w:rsidP="00C60D3A">
            <w:pPr>
              <w:jc w:val="left"/>
            </w:pPr>
            <w:r>
              <w:t>See above</w:t>
            </w:r>
          </w:p>
        </w:tc>
        <w:tc>
          <w:tcPr>
            <w:tcW w:w="4394" w:type="dxa"/>
          </w:tcPr>
          <w:p w:rsidR="00C60D3A" w:rsidRPr="00653BC9" w:rsidP="00653BC9">
            <w:pPr>
              <w:jc w:val="left"/>
            </w:pPr>
            <w:r w:rsidRPr="00C60D3A">
              <w:t>Road surface deterioration is such that no neat edge is available or can be saw cut</w:t>
            </w:r>
          </w:p>
        </w:tc>
        <w:tc>
          <w:tcPr>
            <w:tcW w:w="3119" w:type="dxa"/>
          </w:tcPr>
          <w:p w:rsidR="00C60D3A" w:rsidRPr="00653BC9" w:rsidP="00653BC9">
            <w:pPr>
              <w:jc w:val="left"/>
            </w:pPr>
            <w:r w:rsidRPr="00C60D3A">
              <w:t>Infill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1010"/>
        </w:trPr>
        <w:tc>
          <w:tcPr>
            <w:tcW w:w="950" w:type="dxa"/>
            <w:noWrap/>
          </w:tcPr>
          <w:p w:rsidR="00C60D3A" w:rsidRPr="00653BC9" w:rsidP="00653BC9">
            <w:r>
              <w:t>SI03</w:t>
            </w:r>
          </w:p>
        </w:tc>
        <w:tc>
          <w:tcPr>
            <w:tcW w:w="2447" w:type="dxa"/>
            <w:noWrap/>
          </w:tcPr>
          <w:p w:rsidR="00C60D3A" w:rsidRPr="00C60D3A" w:rsidP="00C60D3A">
            <w:pPr>
              <w:ind w:left="-76"/>
              <w:rPr>
                <w:bCs/>
              </w:rPr>
            </w:pPr>
            <w:bookmarkStart w:id="2" w:name="_Toc508708743"/>
            <w:r w:rsidRPr="00C60D3A">
              <w:rPr>
                <w:bCs/>
              </w:rPr>
              <w:t>Carriageway depression</w:t>
            </w:r>
            <w:bookmarkEnd w:id="2"/>
          </w:p>
          <w:p w:rsidR="00C60D3A" w:rsidRPr="00653BC9" w:rsidP="00653BC9">
            <w:pPr>
              <w:jc w:val="left"/>
            </w:pPr>
          </w:p>
        </w:tc>
        <w:tc>
          <w:tcPr>
            <w:tcW w:w="4253" w:type="dxa"/>
          </w:tcPr>
          <w:p w:rsidR="00C60D3A" w:rsidRPr="00653BC9" w:rsidP="00653BC9">
            <w:pPr>
              <w:jc w:val="left"/>
            </w:pPr>
            <w:r w:rsidRPr="002D31CC">
              <w:rPr>
                <w:bCs/>
              </w:rPr>
              <w:t>A rapid change in the surface profile of the carriageway creating a depression with a difference in vertical level greater than 100mm</w:t>
            </w:r>
          </w:p>
        </w:tc>
        <w:tc>
          <w:tcPr>
            <w:tcW w:w="4394" w:type="dxa"/>
          </w:tcPr>
          <w:p w:rsidR="00C60D3A" w:rsidRPr="00653BC9" w:rsidP="00653BC9">
            <w:pPr>
              <w:jc w:val="left"/>
            </w:pPr>
            <w:r w:rsidRPr="00C60D3A">
              <w:t>Road surface deterioration is such that no neat edge is available or can be saw cut</w:t>
            </w:r>
          </w:p>
        </w:tc>
        <w:tc>
          <w:tcPr>
            <w:tcW w:w="3119" w:type="dxa"/>
          </w:tcPr>
          <w:p w:rsidR="00C60D3A" w:rsidRPr="00653BC9" w:rsidP="00653BC9">
            <w:pPr>
              <w:jc w:val="left"/>
            </w:pPr>
            <w:r w:rsidRPr="00C60D3A">
              <w:t>Infill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1500"/>
        </w:trPr>
        <w:tc>
          <w:tcPr>
            <w:tcW w:w="950" w:type="dxa"/>
            <w:noWrap/>
          </w:tcPr>
          <w:p w:rsidR="00C60D3A" w:rsidRPr="00653BC9" w:rsidP="00C60D3A">
            <w:r>
              <w:t>SX03</w:t>
            </w:r>
          </w:p>
        </w:tc>
        <w:tc>
          <w:tcPr>
            <w:tcW w:w="2447" w:type="dxa"/>
            <w:noWrap/>
          </w:tcPr>
          <w:p w:rsidR="00C60D3A" w:rsidRPr="00C60D3A" w:rsidP="00C60D3A">
            <w:pPr>
              <w:ind w:left="-76"/>
              <w:rPr>
                <w:bCs/>
              </w:rPr>
            </w:pPr>
            <w:r w:rsidRPr="00C60D3A">
              <w:rPr>
                <w:bCs/>
              </w:rPr>
              <w:t>Carriageway depression</w:t>
            </w:r>
          </w:p>
          <w:p w:rsidR="00C60D3A" w:rsidRPr="00653BC9" w:rsidP="00C60D3A">
            <w:pPr>
              <w:jc w:val="left"/>
            </w:pPr>
          </w:p>
        </w:tc>
        <w:tc>
          <w:tcPr>
            <w:tcW w:w="4253" w:type="dxa"/>
          </w:tcPr>
          <w:p w:rsidR="00C60D3A" w:rsidRPr="00653BC9" w:rsidP="00C60D3A">
            <w:pPr>
              <w:jc w:val="left"/>
            </w:pPr>
            <w:r w:rsidRPr="002D31CC">
              <w:rPr>
                <w:bCs/>
              </w:rPr>
              <w:t>A rapid change in the surface profile of the carriageway creating a depression with a difference in vertical level greater than 100mm</w:t>
            </w:r>
          </w:p>
        </w:tc>
        <w:tc>
          <w:tcPr>
            <w:tcW w:w="4394" w:type="dxa"/>
          </w:tcPr>
          <w:p w:rsidR="00C60D3A" w:rsidRPr="00653BC9" w:rsidP="00C60D3A">
            <w:pPr>
              <w:jc w:val="left"/>
            </w:pPr>
            <w:r w:rsidRPr="00C60D3A">
              <w:t>There is little or no road surface deterioration and a neat edge is available or can be saw cut.</w:t>
            </w:r>
          </w:p>
        </w:tc>
        <w:tc>
          <w:tcPr>
            <w:tcW w:w="3119" w:type="dxa"/>
          </w:tcPr>
          <w:p w:rsidR="00C60D3A" w:rsidRPr="00653BC9" w:rsidP="00C60D3A">
            <w:pPr>
              <w:jc w:val="left"/>
            </w:pPr>
            <w:r w:rsidRPr="00C60D3A">
              <w:t>Excavate &amp; Reinstate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2400"/>
        </w:trPr>
        <w:tc>
          <w:tcPr>
            <w:tcW w:w="950" w:type="dxa"/>
            <w:noWrap/>
          </w:tcPr>
          <w:p w:rsidR="00096996" w:rsidRPr="00653BC9" w:rsidP="00096996">
            <w:r>
              <w:t>SI04</w:t>
            </w:r>
          </w:p>
        </w:tc>
        <w:tc>
          <w:tcPr>
            <w:tcW w:w="2447" w:type="dxa"/>
            <w:noWrap/>
          </w:tcPr>
          <w:p w:rsidR="00096996" w:rsidRPr="00096996" w:rsidP="00096996">
            <w:pPr>
              <w:jc w:val="left"/>
            </w:pPr>
            <w:r w:rsidRPr="00096996">
              <w:rPr>
                <w:bCs/>
              </w:rPr>
              <w:t>Carriageway hump or heave</w:t>
            </w:r>
          </w:p>
        </w:tc>
        <w:tc>
          <w:tcPr>
            <w:tcW w:w="4253" w:type="dxa"/>
          </w:tcPr>
          <w:p w:rsidR="00096996" w:rsidRPr="00653BC9" w:rsidP="00096996">
            <w:pPr>
              <w:jc w:val="left"/>
            </w:pPr>
            <w:r w:rsidRPr="00096996">
              <w:rPr>
                <w:bCs/>
              </w:rPr>
              <w:t>A rapid change in the surface profile of the carriageway creating a hump or heave in the surface of the carriageway with a difference in vertical level greater than 100mm.</w:t>
            </w:r>
          </w:p>
        </w:tc>
        <w:tc>
          <w:tcPr>
            <w:tcW w:w="4394" w:type="dxa"/>
          </w:tcPr>
          <w:p w:rsidR="00096996" w:rsidRPr="00653BC9" w:rsidP="00096996">
            <w:pPr>
              <w:jc w:val="left"/>
            </w:pPr>
            <w:r w:rsidRPr="00C60D3A">
              <w:t>Road surface deterioration is such that no neat edge is available or can be saw cut</w:t>
            </w:r>
          </w:p>
        </w:tc>
        <w:tc>
          <w:tcPr>
            <w:tcW w:w="3119" w:type="dxa"/>
          </w:tcPr>
          <w:p w:rsidR="00096996" w:rsidRPr="00653BC9" w:rsidP="00096996">
            <w:pPr>
              <w:jc w:val="left"/>
            </w:pPr>
            <w:r w:rsidRPr="00C60D3A">
              <w:t xml:space="preserve">Infill Repair Method – See </w:t>
            </w:r>
            <w:bookmarkStart w:id="3" w:name="_GoBack"/>
            <w:r w:rsidRPr="00C60D3A">
              <w:t>A</w:t>
            </w:r>
            <w:bookmarkEnd w:id="3"/>
            <w:r w:rsidRPr="00C60D3A">
              <w:t>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1528"/>
        </w:trPr>
        <w:tc>
          <w:tcPr>
            <w:tcW w:w="950" w:type="dxa"/>
            <w:noWrap/>
          </w:tcPr>
          <w:p w:rsidR="00096996" w:rsidRPr="00653BC9" w:rsidP="00096996">
            <w:r>
              <w:t>SX04</w:t>
            </w:r>
          </w:p>
        </w:tc>
        <w:tc>
          <w:tcPr>
            <w:tcW w:w="2447" w:type="dxa"/>
            <w:noWrap/>
          </w:tcPr>
          <w:p w:rsidR="00096996" w:rsidRPr="00096996" w:rsidP="00096996">
            <w:pPr>
              <w:jc w:val="left"/>
            </w:pPr>
            <w:r w:rsidRPr="00096996">
              <w:rPr>
                <w:bCs/>
              </w:rPr>
              <w:t>Carriageway hump or heave</w:t>
            </w:r>
          </w:p>
        </w:tc>
        <w:tc>
          <w:tcPr>
            <w:tcW w:w="4253" w:type="dxa"/>
          </w:tcPr>
          <w:p w:rsidR="00096996" w:rsidRPr="00653BC9" w:rsidP="00096996">
            <w:pPr>
              <w:jc w:val="left"/>
            </w:pPr>
            <w:r>
              <w:rPr>
                <w:bCs/>
              </w:rPr>
              <w:t>See above</w:t>
            </w:r>
          </w:p>
        </w:tc>
        <w:tc>
          <w:tcPr>
            <w:tcW w:w="4394" w:type="dxa"/>
          </w:tcPr>
          <w:p w:rsidR="00096996" w:rsidRPr="00653BC9" w:rsidP="00096996">
            <w:pPr>
              <w:jc w:val="left"/>
            </w:pPr>
            <w:r w:rsidRPr="00C60D3A">
              <w:t>There is little or no road surface deterioration and a neat edge is available or can be saw cut.</w:t>
            </w:r>
          </w:p>
        </w:tc>
        <w:tc>
          <w:tcPr>
            <w:tcW w:w="3119" w:type="dxa"/>
          </w:tcPr>
          <w:p w:rsidR="00096996" w:rsidRPr="00653BC9" w:rsidP="00096996">
            <w:pPr>
              <w:jc w:val="left"/>
            </w:pPr>
            <w:r w:rsidRPr="00C60D3A">
              <w:t>Excavate &amp; Reinstate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300"/>
        </w:trPr>
        <w:tc>
          <w:tcPr>
            <w:tcW w:w="950" w:type="dxa"/>
            <w:noWrap/>
          </w:tcPr>
          <w:p w:rsidR="009A1635" w:rsidRPr="00653BC9" w:rsidP="009A1635">
            <w:r>
              <w:t>SI05</w:t>
            </w:r>
          </w:p>
        </w:tc>
        <w:tc>
          <w:tcPr>
            <w:tcW w:w="2447" w:type="dxa"/>
            <w:noWrap/>
          </w:tcPr>
          <w:p w:rsidR="009A1635" w:rsidRPr="00C52039" w:rsidP="009A1635">
            <w:pPr>
              <w:jc w:val="left"/>
            </w:pPr>
            <w:bookmarkStart w:id="4" w:name="_Toc508708742"/>
            <w:r w:rsidRPr="00C52039">
              <w:rPr>
                <w:bCs/>
              </w:rPr>
              <w:t>Carriageway – loss of material around ironwork</w:t>
            </w:r>
            <w:bookmarkEnd w:id="4"/>
          </w:p>
        </w:tc>
        <w:tc>
          <w:tcPr>
            <w:tcW w:w="4253" w:type="dxa"/>
          </w:tcPr>
          <w:p w:rsidR="009A1635" w:rsidRPr="00653BC9" w:rsidP="009A1635">
            <w:pPr>
              <w:jc w:val="left"/>
            </w:pPr>
            <w:r w:rsidRPr="002D31CC">
              <w:rPr>
                <w:bCs/>
              </w:rPr>
              <w:t xml:space="preserve">Loss of carriageway surfacing layers adjoining ironwork, such as inspection cover or gully grate, leaving a pothole like defect.  </w:t>
            </w:r>
            <w:r w:rsidRPr="00AA48A1">
              <w:rPr>
                <w:bCs/>
              </w:rPr>
              <w:t>The ironwork is sound and does not need re-setting</w:t>
            </w:r>
          </w:p>
        </w:tc>
        <w:tc>
          <w:tcPr>
            <w:tcW w:w="4394" w:type="dxa"/>
          </w:tcPr>
          <w:p w:rsidR="009A1635" w:rsidRPr="00653BC9" w:rsidP="009A1635">
            <w:pPr>
              <w:jc w:val="left"/>
            </w:pPr>
            <w:r w:rsidRPr="00C60D3A">
              <w:t>Road surface deterioration is such that no neat edge is available or can be saw cut</w:t>
            </w:r>
          </w:p>
        </w:tc>
        <w:tc>
          <w:tcPr>
            <w:tcW w:w="3119" w:type="dxa"/>
          </w:tcPr>
          <w:p w:rsidR="009A1635" w:rsidRPr="00653BC9" w:rsidP="009A1635">
            <w:pPr>
              <w:jc w:val="left"/>
            </w:pPr>
            <w:r w:rsidRPr="00C60D3A">
              <w:t>Infill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300"/>
        </w:trPr>
        <w:tc>
          <w:tcPr>
            <w:tcW w:w="950" w:type="dxa"/>
            <w:noWrap/>
          </w:tcPr>
          <w:p w:rsidR="009A1635" w:rsidRPr="00653BC9" w:rsidP="009A1635">
            <w:r>
              <w:t>SX05</w:t>
            </w:r>
          </w:p>
        </w:tc>
        <w:tc>
          <w:tcPr>
            <w:tcW w:w="2447" w:type="dxa"/>
            <w:noWrap/>
          </w:tcPr>
          <w:p w:rsidR="009A1635" w:rsidRPr="00653BC9" w:rsidP="009A1635">
            <w:pPr>
              <w:jc w:val="left"/>
            </w:pPr>
            <w:r w:rsidRPr="00C52039">
              <w:rPr>
                <w:bCs/>
              </w:rPr>
              <w:t>Carriageway – loss of material around ironwork</w:t>
            </w:r>
          </w:p>
        </w:tc>
        <w:tc>
          <w:tcPr>
            <w:tcW w:w="4253" w:type="dxa"/>
            <w:noWrap/>
          </w:tcPr>
          <w:p w:rsidR="009A1635" w:rsidRPr="00653BC9" w:rsidP="009A1635">
            <w:pPr>
              <w:jc w:val="left"/>
            </w:pPr>
            <w:r>
              <w:t>See above</w:t>
            </w:r>
          </w:p>
        </w:tc>
        <w:tc>
          <w:tcPr>
            <w:tcW w:w="4394" w:type="dxa"/>
          </w:tcPr>
          <w:p w:rsidR="009A1635" w:rsidRPr="00653BC9" w:rsidP="009A1635">
            <w:pPr>
              <w:jc w:val="left"/>
            </w:pPr>
            <w:r w:rsidRPr="00C60D3A">
              <w:t>There is little or no road surface deterioration and a neat edge is available or can be saw cut.</w:t>
            </w:r>
          </w:p>
        </w:tc>
        <w:tc>
          <w:tcPr>
            <w:tcW w:w="3119" w:type="dxa"/>
          </w:tcPr>
          <w:p w:rsidR="009A1635" w:rsidRPr="00653BC9" w:rsidP="009A1635">
            <w:pPr>
              <w:jc w:val="left"/>
            </w:pPr>
            <w:r w:rsidRPr="00C60D3A">
              <w:t>Excavate &amp; Reinstate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600"/>
        </w:trPr>
        <w:tc>
          <w:tcPr>
            <w:tcW w:w="950" w:type="dxa"/>
            <w:noWrap/>
          </w:tcPr>
          <w:p w:rsidR="009A1635" w:rsidRPr="00653BC9" w:rsidP="009A1635">
            <w:r>
              <w:t>SI06</w:t>
            </w:r>
          </w:p>
        </w:tc>
        <w:tc>
          <w:tcPr>
            <w:tcW w:w="2447" w:type="dxa"/>
            <w:noWrap/>
          </w:tcPr>
          <w:p w:rsidR="009A1635" w:rsidRPr="009A1635" w:rsidP="009A1635">
            <w:pPr>
              <w:jc w:val="left"/>
            </w:pPr>
            <w:r w:rsidRPr="009A1635">
              <w:rPr>
                <w:bCs/>
              </w:rPr>
              <w:t>Carriageway sunken trench</w:t>
            </w:r>
          </w:p>
        </w:tc>
        <w:tc>
          <w:tcPr>
            <w:tcW w:w="4253" w:type="dxa"/>
          </w:tcPr>
          <w:p w:rsidR="009A1635" w:rsidRPr="00653BC9" w:rsidP="009A1635">
            <w:pPr>
              <w:jc w:val="left"/>
            </w:pPr>
            <w:r w:rsidRPr="009A1635">
              <w:rPr>
                <w:bCs/>
              </w:rPr>
              <w:t>Where the surface height of a trench reinstatement creates a vertical difference in level with the adjoining carriageway surface. If it appears to be a utility trench within its guarantee period (typically 2 years) then this must be reported via SU2 utility CW defect</w:t>
            </w:r>
          </w:p>
        </w:tc>
        <w:tc>
          <w:tcPr>
            <w:tcW w:w="4394" w:type="dxa"/>
          </w:tcPr>
          <w:p w:rsidR="009A1635" w:rsidRPr="00653BC9" w:rsidP="009A1635">
            <w:pPr>
              <w:jc w:val="left"/>
            </w:pPr>
            <w:r w:rsidRPr="00C60D3A">
              <w:t>Road surface deterioration is such that no neat edge is available or can be saw cut</w:t>
            </w:r>
          </w:p>
        </w:tc>
        <w:tc>
          <w:tcPr>
            <w:tcW w:w="3119" w:type="dxa"/>
          </w:tcPr>
          <w:p w:rsidR="009A1635" w:rsidRPr="00653BC9" w:rsidP="009A1635">
            <w:pPr>
              <w:jc w:val="left"/>
            </w:pPr>
            <w:r w:rsidRPr="00C60D3A">
              <w:t>Infill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600"/>
        </w:trPr>
        <w:tc>
          <w:tcPr>
            <w:tcW w:w="950" w:type="dxa"/>
            <w:noWrap/>
          </w:tcPr>
          <w:p w:rsidR="009A1635" w:rsidRPr="00653BC9" w:rsidP="009A1635">
            <w:r>
              <w:t>SX06</w:t>
            </w:r>
          </w:p>
        </w:tc>
        <w:tc>
          <w:tcPr>
            <w:tcW w:w="2447" w:type="dxa"/>
            <w:noWrap/>
          </w:tcPr>
          <w:p w:rsidR="009A1635" w:rsidRPr="00653BC9" w:rsidP="009A1635">
            <w:pPr>
              <w:jc w:val="left"/>
            </w:pPr>
            <w:r w:rsidRPr="009A1635">
              <w:rPr>
                <w:bCs/>
              </w:rPr>
              <w:t>Carriageway sunken trench</w:t>
            </w:r>
          </w:p>
        </w:tc>
        <w:tc>
          <w:tcPr>
            <w:tcW w:w="4253" w:type="dxa"/>
          </w:tcPr>
          <w:p w:rsidR="009A1635" w:rsidRPr="00653BC9" w:rsidP="009A1635">
            <w:pPr>
              <w:jc w:val="left"/>
            </w:pPr>
            <w:r>
              <w:t>See above</w:t>
            </w:r>
          </w:p>
        </w:tc>
        <w:tc>
          <w:tcPr>
            <w:tcW w:w="4394" w:type="dxa"/>
          </w:tcPr>
          <w:p w:rsidR="009A1635" w:rsidRPr="00653BC9" w:rsidP="009A1635">
            <w:pPr>
              <w:jc w:val="left"/>
            </w:pPr>
            <w:r w:rsidRPr="00C60D3A">
              <w:t>There is little or no road surface deterioration and a neat edge is available or can be saw cut.</w:t>
            </w:r>
          </w:p>
        </w:tc>
        <w:tc>
          <w:tcPr>
            <w:tcW w:w="3119" w:type="dxa"/>
          </w:tcPr>
          <w:p w:rsidR="009A1635" w:rsidRPr="00653BC9" w:rsidP="009A1635">
            <w:pPr>
              <w:jc w:val="left"/>
            </w:pPr>
            <w:r w:rsidRPr="00C60D3A">
              <w:t>Excavate &amp; Reinstate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1090"/>
        </w:trPr>
        <w:tc>
          <w:tcPr>
            <w:tcW w:w="950" w:type="dxa"/>
            <w:noWrap/>
          </w:tcPr>
          <w:p w:rsidR="00096996" w:rsidRPr="00653BC9" w:rsidP="00096996">
            <w:r>
              <w:t>SX07</w:t>
            </w:r>
          </w:p>
        </w:tc>
        <w:tc>
          <w:tcPr>
            <w:tcW w:w="2447" w:type="dxa"/>
            <w:noWrap/>
          </w:tcPr>
          <w:p w:rsidR="00096996" w:rsidRPr="009A1635" w:rsidP="00096996">
            <w:pPr>
              <w:jc w:val="left"/>
            </w:pPr>
            <w:r w:rsidRPr="009A1635">
              <w:rPr>
                <w:bCs/>
              </w:rPr>
              <w:t>Carriageway gully missing/broken grate</w:t>
            </w:r>
          </w:p>
        </w:tc>
        <w:tc>
          <w:tcPr>
            <w:tcW w:w="4253" w:type="dxa"/>
          </w:tcPr>
          <w:p w:rsidR="00096996" w:rsidRPr="00653BC9" w:rsidP="00096996">
            <w:pPr>
              <w:jc w:val="left"/>
            </w:pPr>
            <w:r w:rsidRPr="002D31CC">
              <w:rPr>
                <w:bCs/>
              </w:rPr>
              <w:t>A missing or broken gully grating</w:t>
            </w:r>
          </w:p>
        </w:tc>
        <w:tc>
          <w:tcPr>
            <w:tcW w:w="4394" w:type="dxa"/>
          </w:tcPr>
          <w:p w:rsidR="00096996" w:rsidRPr="00653BC9" w:rsidP="00096996">
            <w:pPr>
              <w:jc w:val="left"/>
            </w:pPr>
            <w:r>
              <w:t>Not applicable</w:t>
            </w:r>
          </w:p>
        </w:tc>
        <w:tc>
          <w:tcPr>
            <w:tcW w:w="3119" w:type="dxa"/>
          </w:tcPr>
          <w:p w:rsidR="00096996" w:rsidRPr="00653BC9" w:rsidP="00096996">
            <w:pPr>
              <w:jc w:val="left"/>
            </w:pPr>
            <w:r w:rsidRPr="009A1635">
              <w:t>Repair/replace gully grate/frame</w:t>
            </w:r>
          </w:p>
        </w:tc>
      </w:tr>
      <w:tr w:rsidTr="00870D55">
        <w:tblPrEx>
          <w:tblW w:w="15163" w:type="dxa"/>
          <w:tblLook w:val="04A0"/>
        </w:tblPrEx>
        <w:trPr>
          <w:trHeight w:val="1200"/>
        </w:trPr>
        <w:tc>
          <w:tcPr>
            <w:tcW w:w="950" w:type="dxa"/>
            <w:noWrap/>
          </w:tcPr>
          <w:p w:rsidR="00096996" w:rsidRPr="00653BC9" w:rsidP="00096996">
            <w:r>
              <w:t>SX08</w:t>
            </w:r>
          </w:p>
        </w:tc>
        <w:tc>
          <w:tcPr>
            <w:tcW w:w="2447" w:type="dxa"/>
            <w:noWrap/>
          </w:tcPr>
          <w:p w:rsidR="009A1635" w:rsidRPr="009A1635" w:rsidP="009A1635">
            <w:pPr>
              <w:ind w:left="-76"/>
              <w:jc w:val="left"/>
              <w:rPr>
                <w:bCs/>
              </w:rPr>
            </w:pPr>
            <w:r w:rsidRPr="009A1635">
              <w:rPr>
                <w:bCs/>
              </w:rPr>
              <w:t>Carriageway gully sunk/rocking</w:t>
            </w:r>
          </w:p>
          <w:p w:rsidR="00096996" w:rsidRPr="00653BC9" w:rsidP="009A1635">
            <w:pPr>
              <w:jc w:val="left"/>
            </w:pPr>
          </w:p>
        </w:tc>
        <w:tc>
          <w:tcPr>
            <w:tcW w:w="4253" w:type="dxa"/>
          </w:tcPr>
          <w:p w:rsidR="00096996" w:rsidRPr="00653BC9" w:rsidP="00096996">
            <w:pPr>
              <w:jc w:val="left"/>
            </w:pPr>
            <w:r w:rsidRPr="009A1635">
              <w:t>Gully frames and gratings and which are sunk, raised, rocking or broken and causing a step in level to the surrounding carriageway surface.  This may be causing a problem with the surrounding surfacing which will need reinstating</w:t>
            </w:r>
          </w:p>
        </w:tc>
        <w:tc>
          <w:tcPr>
            <w:tcW w:w="4394" w:type="dxa"/>
          </w:tcPr>
          <w:p w:rsidR="00096996" w:rsidRPr="00653BC9" w:rsidP="00096996">
            <w:pPr>
              <w:jc w:val="left"/>
            </w:pPr>
            <w:r w:rsidRPr="009A1635">
              <w:t>Full repair to be undertaken</w:t>
            </w:r>
          </w:p>
        </w:tc>
        <w:tc>
          <w:tcPr>
            <w:tcW w:w="3119" w:type="dxa"/>
          </w:tcPr>
          <w:p w:rsidR="00096996" w:rsidRPr="00653BC9" w:rsidP="00096996">
            <w:pPr>
              <w:jc w:val="left"/>
            </w:pPr>
            <w:r w:rsidRPr="009A1635">
              <w:t>Replace/reset ironwork and excavate &amp; reinstate surfacing</w:t>
            </w:r>
          </w:p>
        </w:tc>
      </w:tr>
      <w:tr w:rsidTr="00870D55">
        <w:tblPrEx>
          <w:tblW w:w="15163" w:type="dxa"/>
          <w:tblLook w:val="04A0"/>
        </w:tblPrEx>
        <w:trPr>
          <w:trHeight w:val="300"/>
        </w:trPr>
        <w:tc>
          <w:tcPr>
            <w:tcW w:w="950" w:type="dxa"/>
            <w:noWrap/>
          </w:tcPr>
          <w:p w:rsidR="00540128" w:rsidRPr="00653BC9" w:rsidP="00540128">
            <w:r>
              <w:t>SI09</w:t>
            </w:r>
          </w:p>
        </w:tc>
        <w:tc>
          <w:tcPr>
            <w:tcW w:w="2447" w:type="dxa"/>
            <w:noWrap/>
          </w:tcPr>
          <w:p w:rsidR="00540128" w:rsidRPr="00540128" w:rsidP="00540128">
            <w:pPr>
              <w:jc w:val="left"/>
            </w:pPr>
            <w:bookmarkStart w:id="5" w:name="_Toc508708745"/>
            <w:r w:rsidRPr="00540128">
              <w:rPr>
                <w:bCs/>
              </w:rPr>
              <w:t>Footway pothole</w:t>
            </w:r>
            <w:bookmarkEnd w:id="5"/>
          </w:p>
        </w:tc>
        <w:tc>
          <w:tcPr>
            <w:tcW w:w="4253" w:type="dxa"/>
          </w:tcPr>
          <w:p w:rsidR="00540128" w:rsidRPr="00653BC9" w:rsidP="00540128">
            <w:pPr>
              <w:jc w:val="left"/>
            </w:pPr>
            <w:r w:rsidRPr="002D31CC">
              <w:t>Loss of material from part or all of the surfacing layers creating a sharp edged hole or void.</w:t>
            </w:r>
          </w:p>
        </w:tc>
        <w:tc>
          <w:tcPr>
            <w:tcW w:w="4394" w:type="dxa"/>
          </w:tcPr>
          <w:p w:rsidR="00540128" w:rsidRPr="00653BC9" w:rsidP="00540128">
            <w:pPr>
              <w:jc w:val="left"/>
            </w:pPr>
            <w:r w:rsidRPr="00C60D3A">
              <w:t>Road surface deterioration is such that no neat edge is available or can be saw cut</w:t>
            </w:r>
          </w:p>
        </w:tc>
        <w:tc>
          <w:tcPr>
            <w:tcW w:w="3119" w:type="dxa"/>
          </w:tcPr>
          <w:p w:rsidR="00540128" w:rsidRPr="00653BC9" w:rsidP="00540128">
            <w:pPr>
              <w:jc w:val="left"/>
            </w:pPr>
            <w:r w:rsidRPr="00C60D3A">
              <w:t>Infill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300"/>
        </w:trPr>
        <w:tc>
          <w:tcPr>
            <w:tcW w:w="950" w:type="dxa"/>
            <w:noWrap/>
          </w:tcPr>
          <w:p w:rsidR="00540128" w:rsidRPr="00653BC9" w:rsidP="00540128">
            <w:r>
              <w:t>SX09</w:t>
            </w:r>
          </w:p>
        </w:tc>
        <w:tc>
          <w:tcPr>
            <w:tcW w:w="2447" w:type="dxa"/>
            <w:noWrap/>
          </w:tcPr>
          <w:p w:rsidR="00540128" w:rsidRPr="00653BC9" w:rsidP="00540128">
            <w:pPr>
              <w:jc w:val="left"/>
            </w:pPr>
            <w:r w:rsidRPr="00540128">
              <w:rPr>
                <w:bCs/>
              </w:rPr>
              <w:t>Footway pothole</w:t>
            </w:r>
          </w:p>
        </w:tc>
        <w:tc>
          <w:tcPr>
            <w:tcW w:w="4253" w:type="dxa"/>
          </w:tcPr>
          <w:p w:rsidR="00540128" w:rsidRPr="00653BC9" w:rsidP="00540128">
            <w:pPr>
              <w:jc w:val="left"/>
            </w:pPr>
            <w:r>
              <w:t>See above</w:t>
            </w:r>
          </w:p>
        </w:tc>
        <w:tc>
          <w:tcPr>
            <w:tcW w:w="4394" w:type="dxa"/>
          </w:tcPr>
          <w:p w:rsidR="00540128" w:rsidRPr="00653BC9" w:rsidP="00540128">
            <w:pPr>
              <w:jc w:val="left"/>
            </w:pPr>
            <w:r w:rsidRPr="00C60D3A">
              <w:t>There is little or no road surface deterioration and a neat edge is available or can be saw cut.</w:t>
            </w:r>
          </w:p>
        </w:tc>
        <w:tc>
          <w:tcPr>
            <w:tcW w:w="3119" w:type="dxa"/>
          </w:tcPr>
          <w:p w:rsidR="00540128" w:rsidRPr="00653BC9" w:rsidP="00540128">
            <w:pPr>
              <w:jc w:val="left"/>
            </w:pPr>
            <w:r w:rsidRPr="00C60D3A">
              <w:t>Excavate &amp; Reinstate Repair Method – See Annex G</w:t>
            </w:r>
          </w:p>
        </w:tc>
      </w:tr>
      <w:tr w:rsidTr="00870D55">
        <w:tblPrEx>
          <w:tblW w:w="15163" w:type="dxa"/>
          <w:tblLook w:val="04A0"/>
        </w:tblPrEx>
        <w:trPr>
          <w:trHeight w:val="900"/>
        </w:trPr>
        <w:tc>
          <w:tcPr>
            <w:tcW w:w="950" w:type="dxa"/>
            <w:noWrap/>
          </w:tcPr>
          <w:p w:rsidR="00096996" w:rsidRPr="00653BC9" w:rsidP="00096996">
            <w:r>
              <w:t>SI10</w:t>
            </w:r>
          </w:p>
        </w:tc>
        <w:tc>
          <w:tcPr>
            <w:tcW w:w="2447" w:type="dxa"/>
            <w:noWrap/>
          </w:tcPr>
          <w:p w:rsidR="00096996" w:rsidRPr="00454445" w:rsidP="00096996">
            <w:pPr>
              <w:jc w:val="left"/>
            </w:pPr>
            <w:bookmarkStart w:id="6" w:name="_Toc508708746"/>
            <w:r w:rsidRPr="00454445">
              <w:rPr>
                <w:bCs/>
              </w:rPr>
              <w:t>Footway – loose or rocking paving</w:t>
            </w:r>
            <w:bookmarkEnd w:id="6"/>
          </w:p>
        </w:tc>
        <w:tc>
          <w:tcPr>
            <w:tcW w:w="4253" w:type="dxa"/>
          </w:tcPr>
          <w:p w:rsidR="00096996" w:rsidRPr="00653BC9" w:rsidP="00454445">
            <w:pPr>
              <w:jc w:val="left"/>
            </w:pPr>
            <w:r w:rsidRPr="002D31CC">
              <w:rPr>
                <w:bCs/>
              </w:rPr>
              <w:t>Where a paving unit (e.g. flag stone or block paviour) is moving or rocking and creating a vertical difference in level with the adjoining footway surface.</w:t>
            </w:r>
          </w:p>
        </w:tc>
        <w:tc>
          <w:tcPr>
            <w:tcW w:w="4394" w:type="dxa"/>
          </w:tcPr>
          <w:p w:rsidR="00096996" w:rsidRPr="00653BC9" w:rsidP="00096996">
            <w:pPr>
              <w:jc w:val="left"/>
            </w:pPr>
            <w:r w:rsidRPr="00454445">
              <w:t xml:space="preserve">Paving units are </w:t>
            </w:r>
            <w:r w:rsidRPr="00454445">
              <w:rPr>
                <w:b/>
              </w:rPr>
              <w:t>not</w:t>
            </w:r>
            <w:r w:rsidRPr="00454445">
              <w:t xml:space="preserve"> broken. This is generally used when on high amenity/primary walking/conservation streets.  Surrounding paving units are sound and not moving or rocking</w:t>
            </w:r>
          </w:p>
        </w:tc>
        <w:tc>
          <w:tcPr>
            <w:tcW w:w="3119" w:type="dxa"/>
          </w:tcPr>
          <w:p w:rsidR="00096996" w:rsidRPr="00653BC9" w:rsidP="00096996">
            <w:pPr>
              <w:jc w:val="left"/>
            </w:pPr>
            <w:r w:rsidRPr="00454445">
              <w:t>Reset paving unit</w:t>
            </w:r>
          </w:p>
        </w:tc>
      </w:tr>
      <w:tr w:rsidTr="00870D55">
        <w:tblPrEx>
          <w:tblW w:w="15163" w:type="dxa"/>
          <w:tblLook w:val="04A0"/>
        </w:tblPrEx>
        <w:trPr>
          <w:trHeight w:val="900"/>
        </w:trPr>
        <w:tc>
          <w:tcPr>
            <w:tcW w:w="950" w:type="dxa"/>
            <w:noWrap/>
          </w:tcPr>
          <w:p w:rsidR="00540128" w:rsidRPr="00653BC9" w:rsidP="00096996">
            <w:r>
              <w:t>SX10</w:t>
            </w:r>
          </w:p>
        </w:tc>
        <w:tc>
          <w:tcPr>
            <w:tcW w:w="2447" w:type="dxa"/>
            <w:noWrap/>
          </w:tcPr>
          <w:p w:rsidR="00540128" w:rsidRPr="00653BC9" w:rsidP="00096996">
            <w:pPr>
              <w:jc w:val="left"/>
            </w:pPr>
            <w:r w:rsidRPr="00454445">
              <w:rPr>
                <w:bCs/>
              </w:rPr>
              <w:t>Footway – loose or rocking paving</w:t>
            </w:r>
          </w:p>
        </w:tc>
        <w:tc>
          <w:tcPr>
            <w:tcW w:w="4253" w:type="dxa"/>
          </w:tcPr>
          <w:p w:rsidR="00540128" w:rsidRPr="00653BC9" w:rsidP="00096996">
            <w:pPr>
              <w:jc w:val="left"/>
            </w:pPr>
            <w:r>
              <w:t>See above</w:t>
            </w:r>
          </w:p>
        </w:tc>
        <w:tc>
          <w:tcPr>
            <w:tcW w:w="4394" w:type="dxa"/>
          </w:tcPr>
          <w:p w:rsidR="00540128" w:rsidRPr="00653BC9" w:rsidP="00096996">
            <w:pPr>
              <w:jc w:val="left"/>
            </w:pPr>
            <w:r w:rsidRPr="00454445">
              <w:t xml:space="preserve">Paving units are </w:t>
            </w:r>
            <w:r w:rsidRPr="00454445">
              <w:rPr>
                <w:b/>
              </w:rPr>
              <w:t>not</w:t>
            </w:r>
            <w:r w:rsidRPr="00454445">
              <w:t xml:space="preserve"> broken. This is generally used when </w:t>
            </w:r>
            <w:r w:rsidRPr="00454445">
              <w:rPr>
                <w:b/>
              </w:rPr>
              <w:t>not</w:t>
            </w:r>
            <w:r w:rsidRPr="00454445">
              <w:t xml:space="preserve"> on high amenity/primary walking/conservation streets.  Surrounding paving units are not sound and are moving or rocking.</w:t>
            </w:r>
          </w:p>
        </w:tc>
        <w:tc>
          <w:tcPr>
            <w:tcW w:w="3119" w:type="dxa"/>
          </w:tcPr>
          <w:p w:rsidR="00540128" w:rsidRPr="00653BC9" w:rsidP="00096996">
            <w:pPr>
              <w:jc w:val="left"/>
            </w:pPr>
            <w:r w:rsidRPr="00454445">
              <w:t>Infill with bituminous material</w:t>
            </w:r>
          </w:p>
        </w:tc>
      </w:tr>
      <w:tr w:rsidTr="00870D55">
        <w:tblPrEx>
          <w:tblW w:w="15163" w:type="dxa"/>
          <w:tblLook w:val="04A0"/>
        </w:tblPrEx>
        <w:trPr>
          <w:trHeight w:val="900"/>
        </w:trPr>
        <w:tc>
          <w:tcPr>
            <w:tcW w:w="950" w:type="dxa"/>
            <w:noWrap/>
          </w:tcPr>
          <w:p w:rsidR="00540128" w:rsidRPr="00653BC9" w:rsidP="00096996">
            <w:r>
              <w:t>SI11</w:t>
            </w:r>
          </w:p>
        </w:tc>
        <w:tc>
          <w:tcPr>
            <w:tcW w:w="2447" w:type="dxa"/>
            <w:noWrap/>
          </w:tcPr>
          <w:p w:rsidR="00540128" w:rsidRPr="00454445" w:rsidP="00096996">
            <w:pPr>
              <w:jc w:val="left"/>
            </w:pPr>
            <w:r w:rsidRPr="00454445">
              <w:rPr>
                <w:bCs/>
              </w:rPr>
              <w:t>Footway broken, missing paving</w:t>
            </w:r>
          </w:p>
        </w:tc>
        <w:tc>
          <w:tcPr>
            <w:tcW w:w="4253" w:type="dxa"/>
          </w:tcPr>
          <w:p w:rsidR="00540128" w:rsidRPr="00653BC9" w:rsidP="00454445">
            <w:pPr>
              <w:jc w:val="left"/>
            </w:pPr>
            <w:r w:rsidRPr="00454445">
              <w:rPr>
                <w:bCs/>
              </w:rPr>
              <w:t>Where a paving unit (e.g. flag or block paviour) is broken or missing and creating a vertical difference in level with the adjoining surface.</w:t>
            </w:r>
          </w:p>
        </w:tc>
        <w:tc>
          <w:tcPr>
            <w:tcW w:w="4394" w:type="dxa"/>
          </w:tcPr>
          <w:p w:rsidR="00540128" w:rsidRPr="00653BC9" w:rsidP="00096996">
            <w:pPr>
              <w:jc w:val="left"/>
            </w:pPr>
            <w:r w:rsidRPr="008E35AD">
              <w:t xml:space="preserve">This is generally used when </w:t>
            </w:r>
            <w:r w:rsidRPr="008E35AD">
              <w:rPr>
                <w:b/>
              </w:rPr>
              <w:t>not</w:t>
            </w:r>
            <w:r w:rsidRPr="008E35AD">
              <w:t xml:space="preserve"> on high amenity/primary walking/conservation streets</w:t>
            </w:r>
          </w:p>
        </w:tc>
        <w:tc>
          <w:tcPr>
            <w:tcW w:w="3119" w:type="dxa"/>
          </w:tcPr>
          <w:p w:rsidR="00540128" w:rsidRPr="00653BC9" w:rsidP="00096996">
            <w:pPr>
              <w:jc w:val="left"/>
            </w:pPr>
            <w:r w:rsidRPr="008E35AD">
              <w:t>Infill with bituminous material</w:t>
            </w:r>
          </w:p>
        </w:tc>
      </w:tr>
      <w:tr w:rsidTr="00870D55">
        <w:tblPrEx>
          <w:tblW w:w="15163" w:type="dxa"/>
          <w:tblLook w:val="04A0"/>
        </w:tblPrEx>
        <w:trPr>
          <w:trHeight w:val="900"/>
        </w:trPr>
        <w:tc>
          <w:tcPr>
            <w:tcW w:w="950" w:type="dxa"/>
            <w:noWrap/>
          </w:tcPr>
          <w:p w:rsidR="00540128" w:rsidRPr="00653BC9" w:rsidP="00096996">
            <w:r>
              <w:t>SX11</w:t>
            </w:r>
          </w:p>
        </w:tc>
        <w:tc>
          <w:tcPr>
            <w:tcW w:w="2447" w:type="dxa"/>
            <w:noWrap/>
          </w:tcPr>
          <w:p w:rsidR="00540128" w:rsidRPr="00653BC9" w:rsidP="00096996">
            <w:pPr>
              <w:jc w:val="left"/>
            </w:pPr>
            <w:r w:rsidRPr="00454445">
              <w:rPr>
                <w:bCs/>
              </w:rPr>
              <w:t>Footway broken, missing paving</w:t>
            </w:r>
          </w:p>
        </w:tc>
        <w:tc>
          <w:tcPr>
            <w:tcW w:w="4253" w:type="dxa"/>
          </w:tcPr>
          <w:p w:rsidR="00540128" w:rsidRPr="00653BC9" w:rsidP="00096996">
            <w:pPr>
              <w:jc w:val="left"/>
            </w:pPr>
            <w:r>
              <w:t>See above</w:t>
            </w:r>
          </w:p>
        </w:tc>
        <w:tc>
          <w:tcPr>
            <w:tcW w:w="4394" w:type="dxa"/>
          </w:tcPr>
          <w:p w:rsidR="00540128" w:rsidRPr="00653BC9" w:rsidP="00096996">
            <w:pPr>
              <w:jc w:val="left"/>
            </w:pPr>
            <w:r w:rsidRPr="00454445">
              <w:t>This is generally used when on high amenity/primary walking/conservation streets</w:t>
            </w:r>
          </w:p>
        </w:tc>
        <w:tc>
          <w:tcPr>
            <w:tcW w:w="3119" w:type="dxa"/>
          </w:tcPr>
          <w:p w:rsidR="00540128" w:rsidRPr="00653BC9" w:rsidP="00096996">
            <w:pPr>
              <w:jc w:val="left"/>
            </w:pPr>
            <w:r w:rsidRPr="00454445">
              <w:t>Replace and reset paving unit.</w:t>
            </w:r>
          </w:p>
        </w:tc>
      </w:tr>
      <w:tr w:rsidTr="00870D55">
        <w:tblPrEx>
          <w:tblW w:w="15163" w:type="dxa"/>
          <w:tblLook w:val="04A0"/>
        </w:tblPrEx>
        <w:trPr>
          <w:trHeight w:val="900"/>
        </w:trPr>
        <w:tc>
          <w:tcPr>
            <w:tcW w:w="950" w:type="dxa"/>
            <w:noWrap/>
          </w:tcPr>
          <w:p w:rsidR="00454445" w:rsidP="00096996">
            <w:r>
              <w:t>SX12</w:t>
            </w:r>
          </w:p>
        </w:tc>
        <w:tc>
          <w:tcPr>
            <w:tcW w:w="2447" w:type="dxa"/>
            <w:noWrap/>
          </w:tcPr>
          <w:p w:rsidR="00454445" w:rsidRPr="00454445" w:rsidP="00096996">
            <w:pPr>
              <w:jc w:val="left"/>
              <w:rPr>
                <w:bCs/>
              </w:rPr>
            </w:pPr>
            <w:bookmarkStart w:id="7" w:name="_Toc508708747"/>
            <w:r w:rsidRPr="00454445">
              <w:rPr>
                <w:bCs/>
              </w:rPr>
              <w:t>Kerb – sunken/raised</w:t>
            </w:r>
            <w:bookmarkEnd w:id="7"/>
          </w:p>
        </w:tc>
        <w:tc>
          <w:tcPr>
            <w:tcW w:w="4253" w:type="dxa"/>
          </w:tcPr>
          <w:p w:rsidR="00454445" w:rsidP="00454445">
            <w:pPr>
              <w:jc w:val="left"/>
            </w:pPr>
            <w:r w:rsidRPr="00454445">
              <w:rPr>
                <w:bCs/>
              </w:rPr>
              <w:t xml:space="preserve">Where a kerb or kerbs are sunk, raised, moving and rocking creating a vertical difference in level with the adjoining </w:t>
            </w:r>
            <w:r w:rsidRPr="00454445">
              <w:rPr>
                <w:b/>
                <w:bCs/>
              </w:rPr>
              <w:t>footway</w:t>
            </w:r>
            <w:r w:rsidRPr="00454445">
              <w:rPr>
                <w:bCs/>
              </w:rPr>
              <w:t xml:space="preserve"> surface.</w:t>
            </w:r>
          </w:p>
        </w:tc>
        <w:tc>
          <w:tcPr>
            <w:tcW w:w="4394" w:type="dxa"/>
          </w:tcPr>
          <w:p w:rsidR="00454445" w:rsidRPr="00454445" w:rsidP="00096996">
            <w:pPr>
              <w:jc w:val="left"/>
            </w:pPr>
            <w:r>
              <w:t>Not applicable</w:t>
            </w:r>
          </w:p>
        </w:tc>
        <w:tc>
          <w:tcPr>
            <w:tcW w:w="3119" w:type="dxa"/>
          </w:tcPr>
          <w:p w:rsidR="00454445" w:rsidRPr="00454445" w:rsidP="00096996">
            <w:pPr>
              <w:jc w:val="left"/>
            </w:pPr>
            <w:r w:rsidRPr="00454445">
              <w:t>Reset kerb</w:t>
            </w:r>
          </w:p>
        </w:tc>
      </w:tr>
      <w:tr w:rsidTr="00870D55">
        <w:tblPrEx>
          <w:tblW w:w="15163" w:type="dxa"/>
          <w:tblLook w:val="04A0"/>
        </w:tblPrEx>
        <w:trPr>
          <w:trHeight w:val="900"/>
        </w:trPr>
        <w:tc>
          <w:tcPr>
            <w:tcW w:w="950" w:type="dxa"/>
            <w:noWrap/>
          </w:tcPr>
          <w:p w:rsidR="00454445" w:rsidP="00096996">
            <w:r>
              <w:t>SX13</w:t>
            </w:r>
          </w:p>
        </w:tc>
        <w:tc>
          <w:tcPr>
            <w:tcW w:w="2447" w:type="dxa"/>
            <w:noWrap/>
          </w:tcPr>
          <w:p w:rsidR="00454445" w:rsidRPr="00454445" w:rsidP="00096996">
            <w:pPr>
              <w:jc w:val="left"/>
              <w:rPr>
                <w:bCs/>
              </w:rPr>
            </w:pPr>
            <w:r>
              <w:rPr>
                <w:bCs/>
              </w:rPr>
              <w:t>Damaged bollard</w:t>
            </w:r>
          </w:p>
        </w:tc>
        <w:tc>
          <w:tcPr>
            <w:tcW w:w="4253" w:type="dxa"/>
          </w:tcPr>
          <w:p w:rsidR="00454445" w:rsidP="00096996">
            <w:pPr>
              <w:jc w:val="left"/>
            </w:pPr>
            <w:r w:rsidRPr="00454445">
              <w:rPr>
                <w:bCs/>
              </w:rPr>
              <w:t>A non-illuminated concrete, metal, plastic or self-righting bollard which is damaged and or unstable which poses a risk to highway users</w:t>
            </w:r>
          </w:p>
        </w:tc>
        <w:tc>
          <w:tcPr>
            <w:tcW w:w="4394" w:type="dxa"/>
          </w:tcPr>
          <w:p w:rsidR="00454445" w:rsidRPr="00454445" w:rsidP="00096996">
            <w:pPr>
              <w:jc w:val="left"/>
            </w:pPr>
            <w:r>
              <w:t>Not applicable</w:t>
            </w:r>
          </w:p>
        </w:tc>
        <w:tc>
          <w:tcPr>
            <w:tcW w:w="3119" w:type="dxa"/>
          </w:tcPr>
          <w:p w:rsidR="00454445" w:rsidRPr="00454445" w:rsidP="00096996">
            <w:pPr>
              <w:jc w:val="left"/>
            </w:pPr>
            <w:r w:rsidRPr="00454445">
              <w:t>Repair or remove bollard</w:t>
            </w:r>
          </w:p>
        </w:tc>
      </w:tr>
    </w:tbl>
    <w:p w:rsidR="00653BC9" w:rsidP="00C31BBD">
      <w:pPr>
        <w:rPr>
          <w:b/>
        </w:rPr>
      </w:pPr>
    </w:p>
    <w:p w:rsidR="00653BC9" w:rsidP="00C31BBD">
      <w:pPr>
        <w:rPr>
          <w:b/>
        </w:rPr>
      </w:pPr>
      <w:bookmarkEnd w:id="0"/>
    </w:p>
    <w:sectPr w:rsidSect="00C60D3A">
      <w:footerReference w:type="default" r:id="rId8"/>
      <w:pgSz w:w="16840" w:h="11900" w:orient="landscape" w:code="9"/>
      <w:pgMar w:top="720" w:right="720" w:bottom="720" w:left="720" w:header="567" w:footer="567" w:gutter="0"/>
      <w:pgNumType w:start="1"/>
      <w:cols w:space="292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jc w:val="center"/>
      <w:shd w:val="clear" w:color="auto" w:fill="BFBFBF"/>
      <w:tblLook w:val="04A0"/>
    </w:tblPr>
    <w:tblGrid>
      <w:gridCol w:w="5132"/>
      <w:gridCol w:w="5134"/>
      <w:gridCol w:w="5134"/>
    </w:tblGrid>
    <w:tr w:rsidTr="008B3473">
      <w:tblPrEx>
        <w:tblW w:w="5000" w:type="pct"/>
        <w:jc w:val="center"/>
        <w:shd w:val="clear" w:color="auto" w:fill="BFBFBF"/>
        <w:tblLook w:val="04A0"/>
      </w:tblPrEx>
      <w:trPr>
        <w:jc w:val="center"/>
      </w:trPr>
      <w:tc>
        <w:tcPr>
          <w:tcW w:w="1666" w:type="pct"/>
          <w:shd w:val="clear" w:color="auto" w:fill="BFBFBF"/>
          <w:vAlign w:val="center"/>
        </w:tcPr>
        <w:p w:rsidR="002D31CC" w:rsidRPr="008E5502" w:rsidP="008B3473">
          <w:pPr>
            <w:pStyle w:val="Footer"/>
            <w:jc w:val="left"/>
          </w:pPr>
          <w:r>
            <w:t>April 2018</w:t>
          </w:r>
        </w:p>
      </w:tc>
      <w:tc>
        <w:tcPr>
          <w:tcW w:w="1667" w:type="pct"/>
          <w:shd w:val="clear" w:color="auto" w:fill="BFBFBF"/>
        </w:tcPr>
        <w:p w:rsidR="002D31CC" w:rsidRPr="008E5502" w:rsidP="00DB6FF3">
          <w:pPr>
            <w:pStyle w:val="Footer"/>
          </w:pPr>
        </w:p>
      </w:tc>
      <w:tc>
        <w:tcPr>
          <w:tcW w:w="1667" w:type="pct"/>
          <w:shd w:val="clear" w:color="auto" w:fill="BFBFBF"/>
          <w:vAlign w:val="center"/>
        </w:tcPr>
        <w:p w:rsidR="002D31CC" w:rsidRPr="008E5502" w:rsidP="00653BC9">
          <w:pPr>
            <w:pStyle w:val="Footer"/>
            <w:jc w:val="right"/>
          </w:pPr>
          <w:r>
            <w:t xml:space="preserve">Annex </w:t>
          </w:r>
          <w:r w:rsidR="00653BC9">
            <w:t>C</w:t>
          </w:r>
          <w:r>
            <w:t xml:space="preserve"> - Version 1.1</w:t>
          </w:r>
        </w:p>
      </w:tc>
    </w:tr>
  </w:tbl>
  <w:p w:rsidR="002D31CC" w:rsidP="008E5502">
    <w:pPr>
      <w:pStyle w:val="ancho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1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-189230</wp:posOffset>
          </wp:positionV>
          <wp:extent cx="7548880" cy="6653530"/>
          <wp:effectExtent l="0" t="0" r="0" b="0"/>
          <wp:wrapNone/>
          <wp:docPr id="2" name="Picture 12" descr="In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692788" name="Picture 12" descr="Inside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2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665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1CC" w:rsidP="00846A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-479425</wp:posOffset>
          </wp:positionV>
          <wp:extent cx="7568565" cy="10720070"/>
          <wp:effectExtent l="0" t="0" r="0" b="0"/>
          <wp:wrapNone/>
          <wp:docPr id="1" name="Picture 0" descr="Word Cover_Re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225670" name="Picture 0" descr="Word Cover_Report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072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963B3C"/>
    <w:multiLevelType w:val="hybridMultilevel"/>
    <w:tmpl w:val="7424FB0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87962"/>
    <w:multiLevelType w:val="hybridMultilevel"/>
    <w:tmpl w:val="6DB07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•"/>
      <w:lvlJc w:val="left"/>
      <w:pPr>
        <w:ind w:left="2520" w:hanging="720"/>
      </w:pPr>
      <w:rPr>
        <w:rFonts w:ascii="Arial" w:eastAsia="Calibri" w:hAnsi="Arial" w:cs="Aria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6F11"/>
    <w:multiLevelType w:val="hybridMultilevel"/>
    <w:tmpl w:val="6926548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C9164D"/>
    <w:multiLevelType w:val="singleLevel"/>
    <w:tmpl w:val="6B1A5A58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2F14C8"/>
    <w:multiLevelType w:val="hybridMultilevel"/>
    <w:tmpl w:val="EC3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40F81"/>
    <w:multiLevelType w:val="hybridMultilevel"/>
    <w:tmpl w:val="9C6411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073"/>
    <w:multiLevelType w:val="hybridMultilevel"/>
    <w:tmpl w:val="010C8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D2F00"/>
    <w:multiLevelType w:val="singleLevel"/>
    <w:tmpl w:val="FF2CF9D8"/>
    <w:lvl w:ilvl="0">
      <w:start w:val="1"/>
      <w:numFmt w:val="lowerLetter"/>
      <w:pStyle w:val="List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DE8686A"/>
    <w:multiLevelType w:val="hybridMultilevel"/>
    <w:tmpl w:val="D43A5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E378D"/>
    <w:multiLevelType w:val="hybridMultilevel"/>
    <w:tmpl w:val="669255CA"/>
    <w:lvl w:ilvl="0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33C84760"/>
    <w:multiLevelType w:val="multilevel"/>
    <w:tmpl w:val="570E29EE"/>
    <w:lvl w:ilvl="0">
      <w:start w:val="1"/>
      <w:numFmt w:val="decimal"/>
      <w:pStyle w:val="Heading1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4276B80"/>
    <w:multiLevelType w:val="hybridMultilevel"/>
    <w:tmpl w:val="A47EE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C03BD"/>
    <w:multiLevelType w:val="hybridMultilevel"/>
    <w:tmpl w:val="13283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C3AC6"/>
    <w:multiLevelType w:val="hybridMultilevel"/>
    <w:tmpl w:val="0406D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860A3"/>
    <w:multiLevelType w:val="hybridMultilevel"/>
    <w:tmpl w:val="2DF6A5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B08DE"/>
    <w:multiLevelType w:val="hybridMultilevel"/>
    <w:tmpl w:val="9C96C9E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A302B2"/>
    <w:multiLevelType w:val="hybridMultilevel"/>
    <w:tmpl w:val="72F81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3782C"/>
    <w:multiLevelType w:val="hybridMultilevel"/>
    <w:tmpl w:val="24DECE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A7FB1"/>
    <w:multiLevelType w:val="hybridMultilevel"/>
    <w:tmpl w:val="FE7466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F759CD"/>
    <w:multiLevelType w:val="hybridMultilevel"/>
    <w:tmpl w:val="6FF22088"/>
    <w:lvl w:ilvl="0">
      <w:start w:val="1"/>
      <w:numFmt w:val="decimal"/>
      <w:pStyle w:val="Heading4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4F3D16"/>
    <w:multiLevelType w:val="hybridMultilevel"/>
    <w:tmpl w:val="847AA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C6B77"/>
    <w:multiLevelType w:val="hybridMultilevel"/>
    <w:tmpl w:val="808278F0"/>
    <w:lvl w:ilvl="0">
      <w:start w:val="1"/>
      <w:numFmt w:val="decimal"/>
      <w:pStyle w:val="Heading3-numbered"/>
      <w:lvlText w:val="%1."/>
      <w:lvlJc w:val="left"/>
      <w:pPr>
        <w:ind w:left="2345" w:hanging="360"/>
      </w:pPr>
      <w:rPr>
        <w:b/>
        <w:i w:val="0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00A2C"/>
    <w:multiLevelType w:val="hybridMultilevel"/>
    <w:tmpl w:val="EFB6C7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067CD2"/>
    <w:multiLevelType w:val="hybridMultilevel"/>
    <w:tmpl w:val="97D2D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19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"/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6"/>
  </w:num>
  <w:num w:numId="23">
    <w:abstractNumId w:val="21"/>
    <w:lvlOverride w:ilvl="0">
      <w:startOverride w:val="1"/>
    </w:lvlOverride>
  </w:num>
  <w:num w:numId="24">
    <w:abstractNumId w:val="13"/>
  </w:num>
  <w:num w:numId="25">
    <w:abstractNumId w:val="16"/>
  </w:num>
  <w:num w:numId="26">
    <w:abstractNumId w:val="21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21"/>
  </w:num>
  <w:num w:numId="34">
    <w:abstractNumId w:val="22"/>
  </w:num>
  <w:num w:numId="35">
    <w:abstractNumId w:val="21"/>
  </w:num>
  <w:num w:numId="36">
    <w:abstractNumId w:val="21"/>
    <w:lvlOverride w:ilvl="0">
      <w:startOverride w:val="1"/>
    </w:lvlOverride>
  </w:num>
  <w:num w:numId="37">
    <w:abstractNumId w:val="5"/>
  </w:num>
  <w:num w:numId="38">
    <w:abstractNumId w:val="2"/>
  </w:num>
  <w:num w:numId="39">
    <w:abstractNumId w:val="0"/>
  </w:num>
  <w:num w:numId="40">
    <w:abstractNumId w:val="15"/>
  </w:num>
  <w:num w:numId="41">
    <w:abstractNumId w:val="1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dispDef m:val="0"/>
    <m:wrapRight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semiHidden="1" w:uiPriority="0" w:unhideWhenUsed="1" w:qFormat="1"/>
    <w:lsdException w:name="Emphasis" w:semiHidden="1" w:uiPriority="0" w:unhideWhenUsed="1" w:qFormat="1"/>
    <w:lsdException w:name="Document Map" w:semiHidden="1" w:uiPriority="0" w:unhideWhenUsed="1"/>
    <w:lsdException w:name="Plain Text" w:semiHidden="1" w:uiPriority="2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5712C5"/>
    <w:pPr>
      <w:autoSpaceDE w:val="0"/>
      <w:autoSpaceDN w:val="0"/>
      <w:adjustRightInd w:val="0"/>
      <w:spacing w:after="120"/>
      <w:jc w:val="both"/>
    </w:pPr>
    <w:rPr>
      <w:rFonts w:eastAsia="Calibri" w:cs="Helvetica-Light"/>
      <w:color w:val="000000"/>
      <w:sz w:val="24"/>
      <w:szCs w:val="24"/>
      <w:lang w:eastAsia="en-US"/>
    </w:rPr>
  </w:style>
  <w:style w:type="paragraph" w:styleId="Heading1">
    <w:name w:val="heading 1"/>
    <w:basedOn w:val="BodyText"/>
    <w:next w:val="Normal"/>
    <w:link w:val="Heading1Char"/>
    <w:qFormat/>
    <w:rsid w:val="00BF3177"/>
    <w:pPr>
      <w:numPr>
        <w:numId w:val="6"/>
      </w:numPr>
      <w:ind w:left="284"/>
      <w:outlineLvl w:val="0"/>
    </w:pPr>
    <w:rPr>
      <w:rFonts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5B8E"/>
    <w:pPr>
      <w:numPr>
        <w:ilvl w:val="1"/>
        <w:numId w:val="6"/>
      </w:numPr>
      <w:ind w:left="426"/>
      <w:outlineLvl w:val="1"/>
    </w:pPr>
    <w:rPr>
      <w:rFonts w:eastAsia="Times New Roman" w:cs="Arial"/>
      <w:b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A1E1B"/>
    <w:pPr>
      <w:keepNext/>
      <w:keepLines/>
      <w:spacing w:before="60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C3748"/>
    <w:pPr>
      <w:keepNext/>
      <w:numPr>
        <w:numId w:val="4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4"/>
    </w:pPr>
    <w:rPr>
      <w:rFonts w:eastAsia="Times New Roman" w:cs="Arial"/>
      <w:b/>
      <w:bCs/>
      <w:i/>
      <w:iCs/>
      <w:color w:val="auto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4059"/>
    <w:pPr>
      <w:keepNext/>
      <w:shd w:val="pct10" w:color="auto" w:fill="auto"/>
      <w:autoSpaceDE/>
      <w:autoSpaceDN/>
      <w:adjustRightInd/>
      <w:spacing w:after="0" w:line="360" w:lineRule="auto"/>
      <w:ind w:left="2340" w:right="1620"/>
      <w:jc w:val="center"/>
      <w:outlineLvl w:val="5"/>
    </w:pPr>
    <w:rPr>
      <w:rFonts w:eastAsia="Times New Roman" w:cs="Times New Roman"/>
      <w:b/>
      <w:color w:val="auto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4059"/>
    <w:pPr>
      <w:keepNext/>
      <w:autoSpaceDE/>
      <w:autoSpaceDN/>
      <w:adjustRightInd/>
      <w:spacing w:after="0"/>
      <w:jc w:val="center"/>
      <w:outlineLvl w:val="6"/>
    </w:pPr>
    <w:rPr>
      <w:rFonts w:eastAsia="Times New Roman" w:cs="Times New Roman"/>
      <w:b/>
      <w:color w:val="auto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4059"/>
    <w:pPr>
      <w:keepNext/>
      <w:tabs>
        <w:tab w:val="left" w:pos="4788"/>
        <w:tab w:val="left" w:pos="9576"/>
      </w:tabs>
      <w:autoSpaceDE/>
      <w:autoSpaceDN/>
      <w:adjustRightInd/>
      <w:spacing w:after="0" w:line="360" w:lineRule="auto"/>
      <w:jc w:val="left"/>
      <w:outlineLvl w:val="8"/>
    </w:pPr>
    <w:rPr>
      <w:rFonts w:eastAsia="Times New Roman" w:cs="Times New Roman"/>
      <w:b/>
      <w:i/>
      <w:snapToGrid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3177"/>
    <w:rPr>
      <w:rFonts w:eastAsia="Times New Roman" w:cs="Arial"/>
      <w:b/>
      <w:color w:val="000000"/>
      <w:sz w:val="28"/>
      <w:szCs w:val="28"/>
    </w:rPr>
  </w:style>
  <w:style w:type="character" w:customStyle="1" w:styleId="Heading2Char">
    <w:name w:val="Heading 2 Char"/>
    <w:link w:val="Heading2"/>
    <w:rsid w:val="007C5B8E"/>
    <w:rPr>
      <w:rFonts w:eastAsia="Times New Roman" w:cs="Arial"/>
      <w:b/>
      <w:color w:val="000000"/>
      <w:sz w:val="24"/>
      <w:szCs w:val="28"/>
    </w:rPr>
  </w:style>
  <w:style w:type="character" w:customStyle="1" w:styleId="Heading3Char">
    <w:name w:val="Heading 3 Char"/>
    <w:link w:val="Heading3"/>
    <w:rsid w:val="002345FB"/>
    <w:rPr>
      <w:rFonts w:eastAsia="Times New Roman"/>
      <w:b/>
      <w:bCs/>
      <w:i/>
      <w:sz w:val="28"/>
      <w:szCs w:val="28"/>
      <w:lang w:eastAsia="en-US"/>
    </w:rPr>
  </w:style>
  <w:style w:type="character" w:customStyle="1" w:styleId="Heading4Char">
    <w:name w:val="Heading 4 Char"/>
    <w:link w:val="Heading4"/>
    <w:rsid w:val="002345FB"/>
    <w:rPr>
      <w:rFonts w:eastAsia="Times New Roman" w:cs="Arial"/>
      <w:b/>
      <w:bCs/>
      <w:sz w:val="22"/>
      <w:szCs w:val="22"/>
    </w:rPr>
  </w:style>
  <w:style w:type="character" w:customStyle="1" w:styleId="Heading5Char">
    <w:name w:val="Heading 5 Char"/>
    <w:link w:val="Heading5"/>
    <w:semiHidden/>
    <w:rsid w:val="0001341B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1341B"/>
    <w:rPr>
      <w:rFonts w:eastAsia="Times New Roman"/>
      <w:b/>
      <w:sz w:val="24"/>
      <w:szCs w:val="20"/>
      <w:shd w:val="pct10" w:color="auto" w:fill="auto"/>
    </w:rPr>
  </w:style>
  <w:style w:type="character" w:customStyle="1" w:styleId="Heading7Char">
    <w:name w:val="Heading 7 Char"/>
    <w:link w:val="Heading7"/>
    <w:semiHidden/>
    <w:rsid w:val="0001341B"/>
    <w:rPr>
      <w:rFonts w:eastAsia="Times New Roman"/>
      <w:b/>
      <w:sz w:val="24"/>
      <w:szCs w:val="20"/>
    </w:rPr>
  </w:style>
  <w:style w:type="character" w:customStyle="1" w:styleId="Heading8Char">
    <w:name w:val="Heading 8 Char"/>
    <w:link w:val="Heading8"/>
    <w:semiHidden/>
    <w:rsid w:val="000134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1341B"/>
    <w:rPr>
      <w:rFonts w:eastAsia="Times New Roman"/>
      <w:b/>
      <w:i/>
      <w:snapToGrid w:val="0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846AEA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link w:val="Header"/>
    <w:rsid w:val="009028CB"/>
    <w:rPr>
      <w:rFonts w:eastAsia="Calibri" w:cs="Helvetica-Light"/>
      <w:color w:val="FFFFFF"/>
      <w:lang w:eastAsia="en-US"/>
    </w:rPr>
  </w:style>
  <w:style w:type="paragraph" w:styleId="Footer">
    <w:name w:val="footer"/>
    <w:basedOn w:val="Normal"/>
    <w:link w:val="FooterChar"/>
    <w:rsid w:val="00846AEA"/>
    <w:pPr>
      <w:spacing w:after="0"/>
      <w:jc w:val="center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2345FB"/>
    <w:rPr>
      <w:rFonts w:eastAsia="Calibri" w:cs="Helvetica-Light"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573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6AEA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80"/>
      <w:szCs w:val="80"/>
    </w:rPr>
  </w:style>
  <w:style w:type="character" w:customStyle="1" w:styleId="TitleChar">
    <w:name w:val="Title Char"/>
    <w:link w:val="Title"/>
    <w:rsid w:val="002345FB"/>
    <w:rPr>
      <w:rFonts w:ascii="Corbel" w:eastAsia="Times New Roman" w:hAnsi="Corbel" w:cs="Helvetica-Light"/>
      <w:spacing w:val="5"/>
      <w:kern w:val="28"/>
      <w:sz w:val="80"/>
      <w:szCs w:val="8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0E00B0"/>
    <w:pPr>
      <w:spacing w:line="480" w:lineRule="auto"/>
    </w:pPr>
  </w:style>
  <w:style w:type="character" w:customStyle="1" w:styleId="BodyText2Char">
    <w:name w:val="Body Text 2 Char"/>
    <w:link w:val="BodyText2"/>
    <w:semiHidden/>
    <w:rsid w:val="0001341B"/>
    <w:rPr>
      <w:rFonts w:eastAsia="Calibri" w:cs="Helvetica-Light"/>
      <w:color w:val="000000"/>
      <w:sz w:val="24"/>
      <w:szCs w:val="24"/>
      <w:lang w:eastAsia="en-US"/>
    </w:rPr>
  </w:style>
  <w:style w:type="character" w:styleId="PageNumber">
    <w:name w:val="page number"/>
    <w:uiPriority w:val="2"/>
    <w:rsid w:val="000701AB"/>
    <w:rPr>
      <w:rFonts w:cs="Times New Roman"/>
    </w:rPr>
  </w:style>
  <w:style w:type="table" w:styleId="TableGrid">
    <w:name w:val="Table Grid"/>
    <w:basedOn w:val="TableNormal"/>
    <w:uiPriority w:val="59"/>
    <w:rsid w:val="00EA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7F158D"/>
    <w:pPr>
      <w:numPr>
        <w:numId w:val="1"/>
      </w:numPr>
      <w:ind w:hanging="357"/>
    </w:pPr>
    <w:rPr>
      <w:rFonts w:cs="Arial"/>
      <w:lang w:eastAsia="en-GB"/>
    </w:rPr>
  </w:style>
  <w:style w:type="paragraph" w:customStyle="1" w:styleId="Footnote">
    <w:name w:val="Footnote"/>
    <w:basedOn w:val="FootnoteText"/>
    <w:uiPriority w:val="2"/>
    <w:qFormat/>
    <w:rsid w:val="00EA41E9"/>
    <w:pPr>
      <w:ind w:left="284" w:hanging="284"/>
    </w:pPr>
  </w:style>
  <w:style w:type="paragraph" w:styleId="FootnoteText">
    <w:name w:val="footnote text"/>
    <w:basedOn w:val="Normal"/>
    <w:link w:val="FootnoteTextChar"/>
    <w:uiPriority w:val="2"/>
    <w:rsid w:val="00EA41E9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2"/>
    <w:rsid w:val="009028CB"/>
    <w:rPr>
      <w:rFonts w:eastAsia="Calibri" w:cs="Helvetica-Light"/>
      <w:color w:val="000000"/>
      <w:sz w:val="20"/>
      <w:szCs w:val="20"/>
      <w:lang w:eastAsia="en-US"/>
    </w:rPr>
  </w:style>
  <w:style w:type="paragraph" w:customStyle="1" w:styleId="TableSource">
    <w:name w:val="Table Source"/>
    <w:basedOn w:val="Normal"/>
    <w:uiPriority w:val="1"/>
    <w:qFormat/>
    <w:rsid w:val="000E00B0"/>
    <w:pPr>
      <w:spacing w:before="60"/>
    </w:pPr>
    <w:rPr>
      <w:i/>
      <w:sz w:val="18"/>
      <w:szCs w:val="18"/>
    </w:rPr>
  </w:style>
  <w:style w:type="paragraph" w:customStyle="1" w:styleId="TableTitle">
    <w:name w:val="Table Title"/>
    <w:basedOn w:val="Normal"/>
    <w:uiPriority w:val="1"/>
    <w:qFormat/>
    <w:rsid w:val="000E00B0"/>
    <w:pPr>
      <w:spacing w:before="60"/>
    </w:pPr>
    <w:rPr>
      <w:b/>
      <w:sz w:val="28"/>
      <w:szCs w:val="28"/>
    </w:rPr>
  </w:style>
  <w:style w:type="paragraph" w:styleId="TOC2">
    <w:name w:val="toc 2"/>
    <w:basedOn w:val="TOC3"/>
    <w:next w:val="Normal"/>
    <w:uiPriority w:val="39"/>
    <w:qFormat/>
    <w:rsid w:val="007468E3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qFormat/>
    <w:rsid w:val="007468E3"/>
    <w:pPr>
      <w:tabs>
        <w:tab w:val="right" w:leader="dot" w:pos="10490"/>
      </w:tabs>
      <w:ind w:left="1440"/>
    </w:pPr>
    <w:rPr>
      <w:rFonts w:cs="Arial"/>
      <w:i/>
      <w:noProof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qFormat/>
    <w:rsid w:val="007468E3"/>
    <w:pPr>
      <w:tabs>
        <w:tab w:val="right" w:leader="dot" w:pos="10490"/>
      </w:tabs>
      <w:spacing w:before="120"/>
      <w:outlineLvl w:val="0"/>
    </w:pPr>
    <w:rPr>
      <w:b/>
      <w:bCs/>
      <w:noProof/>
      <w:szCs w:val="20"/>
    </w:rPr>
  </w:style>
  <w:style w:type="character" w:styleId="Hyperlink">
    <w:name w:val="Hyperlink"/>
    <w:uiPriority w:val="99"/>
    <w:unhideWhenUsed/>
    <w:rsid w:val="006C4F7E"/>
    <w:rPr>
      <w:rFonts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3FA3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846AEA"/>
    <w:rPr>
      <w:sz w:val="40"/>
      <w:szCs w:val="40"/>
    </w:rPr>
  </w:style>
  <w:style w:type="character" w:customStyle="1" w:styleId="Title2Char">
    <w:name w:val="Title 2 Char"/>
    <w:link w:val="Title2"/>
    <w:uiPriority w:val="1"/>
    <w:rsid w:val="002345FB"/>
    <w:rPr>
      <w:rFonts w:eastAsia="Times New Roman" w:cs="Arial"/>
      <w:b/>
      <w:color w:val="000000"/>
      <w:sz w:val="40"/>
      <w:szCs w:val="40"/>
    </w:rPr>
  </w:style>
  <w:style w:type="paragraph" w:customStyle="1" w:styleId="anchor">
    <w:name w:val="anchor"/>
    <w:basedOn w:val="Normal"/>
    <w:qFormat/>
    <w:rsid w:val="00DB368D"/>
    <w:pPr>
      <w:spacing w:after="0"/>
      <w:jc w:val="left"/>
    </w:pPr>
    <w:rPr>
      <w:b/>
      <w:color w:val="FF0000"/>
      <w:sz w:val="2"/>
      <w:szCs w:val="2"/>
    </w:rPr>
  </w:style>
  <w:style w:type="character" w:styleId="FootnoteReference">
    <w:name w:val="footnote reference"/>
    <w:uiPriority w:val="2"/>
    <w:rsid w:val="00AB4059"/>
    <w:rPr>
      <w:vertAlign w:val="superscript"/>
    </w:rPr>
  </w:style>
  <w:style w:type="character" w:styleId="FollowedHyperlink">
    <w:name w:val="FollowedHyperlink"/>
    <w:semiHidden/>
    <w:unhideWhenUsed/>
    <w:rsid w:val="00AB405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28CB"/>
    <w:pPr>
      <w:autoSpaceDE/>
      <w:autoSpaceDN/>
      <w:adjustRightInd/>
      <w:spacing w:after="240"/>
      <w:ind w:left="426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IndentChar">
    <w:name w:val="Body Text Indent Char"/>
    <w:link w:val="BodyTextIndent"/>
    <w:rsid w:val="009028CB"/>
    <w:rPr>
      <w:rFonts w:eastAsia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rsid w:val="002345FB"/>
    <w:rPr>
      <w:rFonts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B4059"/>
    <w:pPr>
      <w:autoSpaceDE/>
      <w:autoSpaceDN/>
      <w:adjustRightInd/>
      <w:spacing w:after="0"/>
      <w:jc w:val="left"/>
    </w:pPr>
    <w:rPr>
      <w:rFonts w:eastAsia="Times New Roman" w:cs="Arial"/>
      <w:color w:val="auto"/>
      <w:sz w:val="20"/>
      <w:szCs w:val="20"/>
      <w:lang w:eastAsia="en-GB"/>
    </w:rPr>
  </w:style>
  <w:style w:type="character" w:customStyle="1" w:styleId="CommentTextChar1">
    <w:name w:val="Comment Text Char1"/>
    <w:uiPriority w:val="99"/>
    <w:semiHidden/>
    <w:rsid w:val="00AB4059"/>
    <w:rPr>
      <w:rFonts w:ascii="Arial" w:eastAsia="Calibri" w:hAnsi="Arial" w:cs="Helvetica-Light"/>
      <w:color w:val="000000"/>
      <w:lang w:eastAsia="en-US"/>
    </w:rPr>
  </w:style>
  <w:style w:type="character" w:customStyle="1" w:styleId="CommentSubjectChar1">
    <w:name w:val="Comment Subject Char1"/>
    <w:uiPriority w:val="99"/>
    <w:semiHidden/>
    <w:rsid w:val="00AB4059"/>
    <w:rPr>
      <w:rFonts w:ascii="Arial" w:eastAsia="Calibri" w:hAnsi="Arial" w:cs="Helvetica-Light"/>
      <w:b/>
      <w:bCs/>
      <w:color w:val="000000"/>
      <w:lang w:eastAsia="en-US"/>
    </w:rPr>
  </w:style>
  <w:style w:type="paragraph" w:customStyle="1" w:styleId="TableHeadingText">
    <w:name w:val="Table Heading Text"/>
    <w:basedOn w:val="Normal"/>
    <w:uiPriority w:val="1"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b/>
      <w:color w:val="auto"/>
      <w:sz w:val="18"/>
      <w:szCs w:val="20"/>
    </w:rPr>
  </w:style>
  <w:style w:type="paragraph" w:customStyle="1" w:styleId="TableTextLeft">
    <w:name w:val="Table Text Left"/>
    <w:basedOn w:val="Normal"/>
    <w:semiHidden/>
    <w:unhideWhenUsed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color w:val="auto"/>
      <w:sz w:val="18"/>
      <w:szCs w:val="18"/>
    </w:rPr>
  </w:style>
  <w:style w:type="paragraph" w:customStyle="1" w:styleId="TableTextRight">
    <w:name w:val="Table Text Right"/>
    <w:basedOn w:val="TableTextLeft"/>
    <w:uiPriority w:val="1"/>
    <w:unhideWhenUsed/>
    <w:qFormat/>
    <w:rsid w:val="00971041"/>
    <w:pPr>
      <w:jc w:val="right"/>
    </w:pPr>
    <w:rPr>
      <w:sz w:val="22"/>
    </w:rPr>
  </w:style>
  <w:style w:type="paragraph" w:customStyle="1" w:styleId="TableHeadingTextRight">
    <w:name w:val="Table Heading Text Right"/>
    <w:basedOn w:val="TableHeadingText"/>
    <w:uiPriority w:val="1"/>
    <w:qFormat/>
    <w:rsid w:val="00AB4059"/>
    <w:pPr>
      <w:jc w:val="right"/>
    </w:pPr>
  </w:style>
  <w:style w:type="paragraph" w:customStyle="1" w:styleId="TableText">
    <w:name w:val="Table Text"/>
    <w:basedOn w:val="Normal"/>
    <w:uiPriority w:val="1"/>
    <w:rsid w:val="00AB4059"/>
    <w:pPr>
      <w:autoSpaceDE/>
      <w:autoSpaceDN/>
      <w:adjustRightInd/>
      <w:spacing w:before="40" w:after="40"/>
      <w:jc w:val="left"/>
    </w:pPr>
    <w:rPr>
      <w:rFonts w:eastAsia="Times New Roman" w:cs="Arial"/>
      <w:color w:val="auto"/>
      <w:sz w:val="20"/>
      <w:szCs w:val="20"/>
    </w:rPr>
  </w:style>
  <w:style w:type="paragraph" w:customStyle="1" w:styleId="Heading2-numbered">
    <w:name w:val="Heading 2 - numbered"/>
    <w:basedOn w:val="Heading1"/>
    <w:qFormat/>
    <w:rsid w:val="00D92197"/>
    <w:pPr>
      <w:numPr>
        <w:numId w:val="0"/>
      </w:numPr>
      <w:ind w:left="-76"/>
    </w:pPr>
  </w:style>
  <w:style w:type="paragraph" w:customStyle="1" w:styleId="Normal-indent">
    <w:name w:val="Normal - indent"/>
    <w:basedOn w:val="Normal"/>
    <w:uiPriority w:val="2"/>
    <w:qFormat/>
    <w:rsid w:val="00AB4059"/>
    <w:pPr>
      <w:ind w:left="360"/>
    </w:pPr>
  </w:style>
  <w:style w:type="paragraph" w:customStyle="1" w:styleId="Bullet-indent">
    <w:name w:val="Bullet - indent"/>
    <w:basedOn w:val="Bullet"/>
    <w:qFormat/>
    <w:rsid w:val="00A07590"/>
    <w:pPr>
      <w:numPr>
        <w:ilvl w:val="1"/>
      </w:numPr>
    </w:pPr>
  </w:style>
  <w:style w:type="paragraph" w:customStyle="1" w:styleId="Heading3-indent">
    <w:name w:val="Heading 3 - indent"/>
    <w:basedOn w:val="Heading3"/>
    <w:qFormat/>
    <w:rsid w:val="00AB4059"/>
    <w:pPr>
      <w:spacing w:before="200"/>
      <w:ind w:left="360"/>
    </w:pPr>
    <w:rPr>
      <w:i w:val="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4059"/>
  </w:style>
  <w:style w:type="paragraph" w:styleId="BodyTextFirstIndent">
    <w:name w:val="Body Text First Indent"/>
    <w:basedOn w:val="Normal"/>
    <w:link w:val="BodyTextFirstIndentChar"/>
    <w:uiPriority w:val="99"/>
    <w:rsid w:val="00A0563B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4059"/>
    <w:pPr>
      <w:autoSpaceDE w:val="0"/>
      <w:autoSpaceDN w:val="0"/>
      <w:adjustRightInd w:val="0"/>
      <w:spacing w:after="120"/>
      <w:ind w:left="283" w:firstLine="210"/>
    </w:pPr>
    <w:rPr>
      <w:rFonts w:eastAsia="Calibri" w:cs="Helvetica-Light"/>
      <w:color w:val="000000"/>
      <w:szCs w:val="24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05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B4059"/>
    <w:pPr>
      <w:ind w:left="4252"/>
    </w:pPr>
  </w:style>
  <w:style w:type="character" w:customStyle="1" w:styleId="ClosingChar">
    <w:name w:val="Closing Char"/>
    <w:link w:val="Closing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B4059"/>
  </w:style>
  <w:style w:type="character" w:customStyle="1" w:styleId="DateChar">
    <w:name w:val="Date Char"/>
    <w:link w:val="Date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AB405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2345FB"/>
    <w:rPr>
      <w:rFonts w:eastAsia="Calibri" w:cs="Helvetica-Light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0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341B"/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B405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405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4059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AB4059"/>
    <w:rPr>
      <w:rFonts w:ascii="Cambria" w:eastAsia="Times New Roman" w:hAnsi="Cambria" w:cs="Times New Roman"/>
      <w:b/>
      <w:bCs/>
    </w:rPr>
  </w:style>
  <w:style w:type="paragraph" w:styleId="NormalIndent">
    <w:name w:val="Normal Indent"/>
    <w:basedOn w:val="Normal"/>
    <w:uiPriority w:val="99"/>
    <w:semiHidden/>
    <w:unhideWhenUsed/>
    <w:rsid w:val="00AB405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028CB"/>
    <w:pPr>
      <w:ind w:left="567" w:right="515"/>
    </w:pPr>
    <w:rPr>
      <w:i/>
      <w:iCs/>
    </w:rPr>
  </w:style>
  <w:style w:type="character" w:customStyle="1" w:styleId="QuoteChar">
    <w:name w:val="Quote Char"/>
    <w:link w:val="Quote"/>
    <w:uiPriority w:val="29"/>
    <w:rsid w:val="009028CB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B405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B405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B405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B405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B4059"/>
    <w:pPr>
      <w:ind w:left="1920"/>
    </w:pPr>
  </w:style>
  <w:style w:type="character" w:styleId="EndnoteReference">
    <w:name w:val="endnote reference"/>
    <w:uiPriority w:val="99"/>
    <w:rsid w:val="001873E0"/>
    <w:rPr>
      <w:vertAlign w:val="superscript"/>
    </w:rPr>
  </w:style>
  <w:style w:type="paragraph" w:styleId="Revision">
    <w:name w:val="Revision"/>
    <w:hidden/>
    <w:uiPriority w:val="99"/>
    <w:semiHidden/>
    <w:rsid w:val="00AB4059"/>
    <w:rPr>
      <w:rFonts w:eastAsia="Times New Roman" w:cs="Arial"/>
      <w:sz w:val="24"/>
      <w:szCs w:val="24"/>
    </w:rPr>
  </w:style>
  <w:style w:type="table" w:styleId="TableList4">
    <w:name w:val="Table List 4"/>
    <w:basedOn w:val="TableNormal"/>
    <w:rsid w:val="00AB405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ing3-numbered">
    <w:name w:val="Heading 3-numbered"/>
    <w:basedOn w:val="Heading3"/>
    <w:qFormat/>
    <w:rsid w:val="003350AF"/>
    <w:pPr>
      <w:numPr>
        <w:numId w:val="3"/>
      </w:numPr>
      <w:tabs>
        <w:tab w:val="left" w:pos="426"/>
      </w:tabs>
    </w:pPr>
    <w:rPr>
      <w:rFonts w:cs="Arial"/>
    </w:rPr>
  </w:style>
  <w:style w:type="paragraph" w:customStyle="1" w:styleId="TOCHeader">
    <w:name w:val="TOC Header"/>
    <w:basedOn w:val="TableTitle"/>
    <w:qFormat/>
    <w:rsid w:val="00BD6097"/>
  </w:style>
  <w:style w:type="paragraph" w:customStyle="1" w:styleId="Instructiontext">
    <w:name w:val="Instruction text"/>
    <w:basedOn w:val="Normal"/>
    <w:uiPriority w:val="2"/>
    <w:qFormat/>
    <w:rsid w:val="009028CB"/>
    <w:pPr>
      <w:spacing w:after="0"/>
    </w:pPr>
    <w:rPr>
      <w:rFonts w:eastAsia="Times New Roman"/>
      <w:i/>
      <w:color w:val="FF0000"/>
      <w:sz w:val="22"/>
      <w:szCs w:val="22"/>
      <w:lang w:eastAsia="en-GB"/>
    </w:rPr>
  </w:style>
  <w:style w:type="paragraph" w:styleId="BodyText">
    <w:name w:val="Body Text"/>
    <w:basedOn w:val="Normal"/>
    <w:link w:val="BodyTextChar"/>
    <w:rsid w:val="009028C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link w:val="BodyText"/>
    <w:rsid w:val="009028CB"/>
    <w:rPr>
      <w:rFonts w:eastAsia="Times New Roman" w:cs="Helvetica-Light"/>
      <w:sz w:val="24"/>
      <w:szCs w:val="24"/>
    </w:rPr>
  </w:style>
  <w:style w:type="paragraph" w:customStyle="1" w:styleId="Default">
    <w:name w:val="Default"/>
    <w:rsid w:val="0058113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2">
    <w:name w:val="List 2"/>
    <w:basedOn w:val="Normal"/>
    <w:rsid w:val="00EF1C0C"/>
    <w:pPr>
      <w:numPr>
        <w:numId w:val="5"/>
      </w:numPr>
      <w:tabs>
        <w:tab w:val="clear" w:pos="360"/>
        <w:tab w:val="left" w:pos="992"/>
      </w:tabs>
      <w:autoSpaceDE/>
      <w:autoSpaceDN/>
      <w:adjustRightInd/>
      <w:spacing w:after="0"/>
      <w:ind w:left="567" w:firstLine="0"/>
    </w:pPr>
    <w:rPr>
      <w:rFonts w:eastAsia="Times New Roman" w:cs="Times New Roman"/>
      <w:color w:val="auto"/>
      <w:szCs w:val="20"/>
    </w:rPr>
  </w:style>
  <w:style w:type="paragraph" w:styleId="BodyText3">
    <w:name w:val="Body Text 3"/>
    <w:basedOn w:val="Normal"/>
    <w:link w:val="BodyText3Char"/>
    <w:semiHidden/>
    <w:unhideWhenUsed/>
    <w:rsid w:val="005D69AB"/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D69AB"/>
    <w:rPr>
      <w:rFonts w:eastAsia="Calibri" w:cs="Helvetica-Light"/>
      <w:color w:val="000000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DF512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F5124"/>
    <w:rPr>
      <w:rFonts w:eastAsia="Calibri" w:cs="Helvetica-Light"/>
      <w:color w:val="000000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F11E1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F11E19"/>
    <w:rPr>
      <w:rFonts w:eastAsia="Calibri" w:cs="Helvetica-Light"/>
      <w:color w:val="000000"/>
      <w:sz w:val="24"/>
      <w:szCs w:val="24"/>
      <w:lang w:eastAsia="en-US"/>
    </w:rPr>
  </w:style>
  <w:style w:type="paragraph" w:styleId="ListBullet2">
    <w:name w:val="List Bullet 2"/>
    <w:basedOn w:val="Normal"/>
    <w:autoRedefine/>
    <w:rsid w:val="00F11E19"/>
    <w:pPr>
      <w:numPr>
        <w:numId w:val="8"/>
      </w:numPr>
      <w:tabs>
        <w:tab w:val="clear" w:pos="360"/>
        <w:tab w:val="left" w:pos="992"/>
      </w:tabs>
      <w:autoSpaceDE/>
      <w:autoSpaceDN/>
      <w:adjustRightInd/>
      <w:spacing w:after="0"/>
      <w:ind w:left="851" w:hanging="284"/>
    </w:pPr>
    <w:rPr>
      <w:rFonts w:eastAsia="Times New Roman" w:cs="Times New Roman"/>
      <w:color w:val="auto"/>
      <w:szCs w:val="20"/>
    </w:rPr>
  </w:style>
  <w:style w:type="paragraph" w:customStyle="1" w:styleId="Style1">
    <w:name w:val="Style1"/>
    <w:basedOn w:val="BodyText"/>
    <w:link w:val="Style1Char"/>
    <w:uiPriority w:val="2"/>
    <w:qFormat/>
    <w:rsid w:val="007824FC"/>
    <w:pPr>
      <w:ind w:left="720" w:hanging="360"/>
    </w:pPr>
    <w:rPr>
      <w:rFonts w:cs="Arial"/>
      <w:b/>
      <w:color w:val="00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B3C94"/>
    <w:pPr>
      <w:keepNext/>
      <w:keepLines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lang w:val="en-US" w:eastAsia="en-US"/>
    </w:rPr>
  </w:style>
  <w:style w:type="character" w:customStyle="1" w:styleId="Style1Char">
    <w:name w:val="Style1 Char"/>
    <w:link w:val="Style1"/>
    <w:uiPriority w:val="2"/>
    <w:rsid w:val="007824FC"/>
    <w:rPr>
      <w:rFonts w:eastAsia="Times New Roman" w:cs="Arial"/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DB3C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B3C94"/>
    <w:rPr>
      <w:rFonts w:ascii="Tahoma" w:eastAsia="Calibri" w:hAnsi="Tahoma" w:cs="Tahoma"/>
      <w:color w:val="000000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267A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ggreenwood001\Local%20Settings\Temporary%20Internet%20Files\Content.IE5\H7YHDF4M\Full_Report_Template%5B1%5D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8A2C-259B-4FD5-8474-8062C2C2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Full_Report_Template[1].dot</Template>
  <TotalTime>2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Michael.White@lancashire.gov.uk</dc:creator>
  <cp:lastModifiedBy>Hyde, Ryan</cp:lastModifiedBy>
  <cp:revision>3</cp:revision>
  <cp:lastPrinted>2018-03-13T12:55:00Z</cp:lastPrinted>
  <dcterms:created xsi:type="dcterms:W3CDTF">2018-03-23T10:54:00Z</dcterms:created>
  <dcterms:modified xsi:type="dcterms:W3CDTF">2018-03-23T14:17:00Z</dcterms:modified>
</cp:coreProperties>
</file>